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80B25" w14:textId="77777777" w:rsidR="00E72E1E" w:rsidRDefault="00E72E1E" w:rsidP="00E72E1E">
      <w:pPr>
        <w:pStyle w:val="Nzev"/>
        <w:rPr>
          <w:u w:val="single"/>
        </w:rPr>
      </w:pPr>
      <w:r>
        <w:rPr>
          <w:u w:val="single"/>
        </w:rPr>
        <w:t>___________________________________________________________________________</w:t>
      </w:r>
    </w:p>
    <w:p w14:paraId="60F04D80" w14:textId="0C9E1E10" w:rsidR="00E72E1E" w:rsidRPr="00013E57" w:rsidRDefault="00E72E1E" w:rsidP="00E72E1E">
      <w:pPr>
        <w:pStyle w:val="Nzev"/>
        <w:jc w:val="both"/>
        <w:rPr>
          <w:b w:val="0"/>
          <w:sz w:val="20"/>
          <w:szCs w:val="20"/>
        </w:rPr>
      </w:pPr>
    </w:p>
    <w:p w14:paraId="7DDA1724" w14:textId="77777777" w:rsidR="00E72E1E" w:rsidRDefault="00E72E1E" w:rsidP="00E72E1E">
      <w:pPr>
        <w:pStyle w:val="Nzev"/>
        <w:rPr>
          <w:sz w:val="28"/>
        </w:rPr>
      </w:pPr>
      <w:r>
        <w:rPr>
          <w:sz w:val="28"/>
        </w:rPr>
        <w:t>Základní škola Horšovský Týn, okres Domažlice, příspěvková organizace</w:t>
      </w:r>
    </w:p>
    <w:p w14:paraId="32B6B2A5" w14:textId="77777777" w:rsidR="00E72E1E" w:rsidRPr="00EF473A" w:rsidRDefault="00E72E1E" w:rsidP="00E72E1E">
      <w:pPr>
        <w:jc w:val="center"/>
        <w:rPr>
          <w:b/>
          <w:bCs/>
        </w:rPr>
      </w:pPr>
      <w:r w:rsidRPr="00EF473A">
        <w:rPr>
          <w:b/>
        </w:rPr>
        <w:t>Zámecký park 3, 346 01 Horšovský Týn</w:t>
      </w:r>
    </w:p>
    <w:p w14:paraId="25F03371" w14:textId="77777777" w:rsidR="00E72E1E" w:rsidRPr="008A2B81" w:rsidRDefault="00E72E1E" w:rsidP="00E72E1E">
      <w:pPr>
        <w:rPr>
          <w:b/>
          <w:bCs/>
          <w:sz w:val="16"/>
          <w:szCs w:val="16"/>
        </w:rPr>
      </w:pPr>
    </w:p>
    <w:p w14:paraId="0AF2452E" w14:textId="45FE7D76" w:rsidR="00E72E1E" w:rsidRPr="00997726" w:rsidRDefault="00E72E1E" w:rsidP="00E72E1E">
      <w:pPr>
        <w:spacing w:after="0"/>
        <w:jc w:val="center"/>
        <w:rPr>
          <w:b/>
          <w:color w:val="000000" w:themeColor="text1"/>
          <w:sz w:val="56"/>
          <w:szCs w:val="56"/>
          <w:u w:val="single"/>
        </w:rPr>
      </w:pPr>
      <w:r w:rsidRPr="00997726">
        <w:rPr>
          <w:b/>
          <w:color w:val="000000" w:themeColor="text1"/>
          <w:sz w:val="56"/>
          <w:szCs w:val="56"/>
          <w:u w:val="single"/>
        </w:rPr>
        <w:t xml:space="preserve">Vnitřní </w:t>
      </w:r>
      <w:r w:rsidR="00236443">
        <w:rPr>
          <w:b/>
          <w:color w:val="000000" w:themeColor="text1"/>
          <w:sz w:val="56"/>
          <w:szCs w:val="56"/>
          <w:u w:val="single"/>
        </w:rPr>
        <w:t>směrnice</w:t>
      </w:r>
      <w:r w:rsidR="006D17B8">
        <w:rPr>
          <w:b/>
          <w:color w:val="000000" w:themeColor="text1"/>
          <w:sz w:val="56"/>
          <w:szCs w:val="56"/>
          <w:u w:val="single"/>
        </w:rPr>
        <w:t xml:space="preserve"> GDPR</w:t>
      </w:r>
    </w:p>
    <w:p w14:paraId="48D77486" w14:textId="0EB67F1C" w:rsidR="00E72E1E" w:rsidRDefault="00E72E1E" w:rsidP="00E72E1E">
      <w:pPr>
        <w:spacing w:after="0"/>
        <w:jc w:val="center"/>
        <w:rPr>
          <w:b/>
          <w:color w:val="000000" w:themeColor="text1"/>
          <w:sz w:val="32"/>
          <w:szCs w:val="32"/>
        </w:rPr>
      </w:pPr>
      <w:r>
        <w:t>O ochraně osobních údajů ZŠ Horšovský Týn</w:t>
      </w:r>
    </w:p>
    <w:p w14:paraId="7D0E1DBE" w14:textId="77777777" w:rsidR="00E72E1E" w:rsidRDefault="00E72E1E"/>
    <w:p w14:paraId="70191EBB" w14:textId="11021893" w:rsidR="0075439C" w:rsidRPr="00E72E1E" w:rsidRDefault="00E72E1E">
      <w:pPr>
        <w:rPr>
          <w:b/>
        </w:rPr>
      </w:pPr>
      <w:r>
        <w:rPr>
          <w:rFonts w:ascii="Times New Roman" w:hAnsi="Times New Roman" w:cs="Times New Roman"/>
          <w:sz w:val="24"/>
          <w:szCs w:val="24"/>
        </w:rPr>
        <w:t xml:space="preserve">Č. j.:   </w:t>
      </w:r>
      <w:r w:rsidRPr="00E72E1E">
        <w:rPr>
          <w:rFonts w:ascii="Times New Roman" w:hAnsi="Times New Roman" w:cs="Times New Roman"/>
          <w:b/>
          <w:sz w:val="24"/>
          <w:szCs w:val="24"/>
        </w:rPr>
        <w:t xml:space="preserve">VD 4 / 2018   </w:t>
      </w:r>
    </w:p>
    <w:p w14:paraId="0EBCDFA0" w14:textId="77777777" w:rsidR="0075439C" w:rsidRDefault="0075439C"/>
    <w:p w14:paraId="7EDBC1FB" w14:textId="5AB5DA1E" w:rsidR="0075439C" w:rsidRPr="00C26756" w:rsidRDefault="0075439C" w:rsidP="0075439C">
      <w:pPr>
        <w:rPr>
          <w:b/>
        </w:rPr>
      </w:pPr>
      <w:r w:rsidRPr="008A46E6">
        <w:t>Zpracoval</w:t>
      </w:r>
      <w:r w:rsidR="00C26756">
        <w:t xml:space="preserve">: </w:t>
      </w:r>
      <w:r w:rsidR="00C26756" w:rsidRPr="00C26756">
        <w:rPr>
          <w:b/>
        </w:rPr>
        <w:t>Tomáš Roman</w:t>
      </w:r>
    </w:p>
    <w:p w14:paraId="4FADB79D" w14:textId="335B233C" w:rsidR="0075439C" w:rsidRPr="008A46E6" w:rsidRDefault="001F5DE7" w:rsidP="0075439C">
      <w:pPr>
        <w:rPr>
          <w:b/>
        </w:rPr>
      </w:pPr>
      <w:r w:rsidRPr="008A46E6">
        <w:t>Rozsah působnosti:</w:t>
      </w:r>
      <w:r w:rsidR="0075439C" w:rsidRPr="008A46E6">
        <w:t xml:space="preserve"> </w:t>
      </w:r>
      <w:r w:rsidR="00EA4249" w:rsidRPr="008A46E6">
        <w:rPr>
          <w:b/>
        </w:rPr>
        <w:t xml:space="preserve">Základní škola Horšovský Týn, </w:t>
      </w:r>
      <w:r w:rsidR="008A46E6" w:rsidRPr="008A46E6">
        <w:rPr>
          <w:b/>
        </w:rPr>
        <w:t xml:space="preserve">okres Domažlice, </w:t>
      </w:r>
      <w:r w:rsidR="00EA4249" w:rsidRPr="008A46E6">
        <w:rPr>
          <w:b/>
        </w:rPr>
        <w:t>příspěvková organizace</w:t>
      </w:r>
    </w:p>
    <w:p w14:paraId="5669DE92" w14:textId="4A637E14" w:rsidR="0075439C" w:rsidRPr="008A46E6" w:rsidRDefault="0075439C" w:rsidP="0075439C">
      <w:pPr>
        <w:rPr>
          <w:b/>
        </w:rPr>
      </w:pPr>
      <w:r w:rsidRPr="008A46E6">
        <w:t xml:space="preserve">Účinnost: </w:t>
      </w:r>
      <w:r w:rsidR="008A46E6" w:rsidRPr="008A46E6">
        <w:t xml:space="preserve"> </w:t>
      </w:r>
      <w:proofErr w:type="gramStart"/>
      <w:r w:rsidR="008A46E6" w:rsidRPr="008A46E6">
        <w:rPr>
          <w:b/>
        </w:rPr>
        <w:t>1.9.2018</w:t>
      </w:r>
      <w:proofErr w:type="gramEnd"/>
    </w:p>
    <w:p w14:paraId="368C6D64" w14:textId="77777777" w:rsidR="0075439C" w:rsidRPr="008A46E6" w:rsidRDefault="0075439C" w:rsidP="0075439C">
      <w:r w:rsidRPr="008A46E6">
        <w:t xml:space="preserve">Počet stran, přílohy: </w:t>
      </w:r>
    </w:p>
    <w:p w14:paraId="444D73D0" w14:textId="763A9AB4" w:rsidR="0075439C" w:rsidRPr="008A46E6" w:rsidRDefault="008A46E6" w:rsidP="0075439C">
      <w:r w:rsidRPr="008A46E6">
        <w:t xml:space="preserve">Originál předpisu je </w:t>
      </w:r>
      <w:proofErr w:type="gramStart"/>
      <w:r w:rsidRPr="008A46E6">
        <w:t>uložen</w:t>
      </w:r>
      <w:r>
        <w:t>:</w:t>
      </w:r>
      <w:r w:rsidR="0075439C" w:rsidRPr="008A46E6">
        <w:t xml:space="preserve"> </w:t>
      </w:r>
      <w:r>
        <w:t xml:space="preserve"> </w:t>
      </w:r>
      <w:r w:rsidR="00C26756">
        <w:rPr>
          <w:b/>
        </w:rPr>
        <w:t>u</w:t>
      </w:r>
      <w:r w:rsidRPr="008A46E6">
        <w:rPr>
          <w:b/>
        </w:rPr>
        <w:t xml:space="preserve"> ředitele</w:t>
      </w:r>
      <w:proofErr w:type="gramEnd"/>
      <w:r w:rsidRPr="008A46E6">
        <w:rPr>
          <w:b/>
        </w:rPr>
        <w:t xml:space="preserve"> školy</w:t>
      </w:r>
    </w:p>
    <w:p w14:paraId="6A60CE46" w14:textId="6B1D4D9E" w:rsidR="0075439C" w:rsidRPr="008A46E6" w:rsidRDefault="0075439C" w:rsidP="0075439C">
      <w:r w:rsidRPr="008A46E6">
        <w:t xml:space="preserve">Elektronická podoba předpisu: </w:t>
      </w:r>
      <w:r w:rsidR="00C26756">
        <w:rPr>
          <w:b/>
        </w:rPr>
        <w:t>i</w:t>
      </w:r>
      <w:r w:rsidRPr="008A46E6">
        <w:rPr>
          <w:b/>
        </w:rPr>
        <w:t xml:space="preserve">ntranetové </w:t>
      </w:r>
      <w:r w:rsidR="001F5DE7" w:rsidRPr="008A46E6">
        <w:rPr>
          <w:b/>
        </w:rPr>
        <w:t>stránky</w:t>
      </w:r>
      <w:r w:rsidR="00C26756">
        <w:rPr>
          <w:b/>
        </w:rPr>
        <w:t xml:space="preserve"> školy</w:t>
      </w:r>
    </w:p>
    <w:p w14:paraId="70BE7351" w14:textId="77777777" w:rsidR="00C26756" w:rsidRPr="008A46E6" w:rsidRDefault="00C26756" w:rsidP="00C26756">
      <w:r>
        <w:t xml:space="preserve">Vydal: </w:t>
      </w:r>
      <w:r w:rsidRPr="008A46E6">
        <w:rPr>
          <w:b/>
        </w:rPr>
        <w:t>Mgr. Pavel Janský</w:t>
      </w:r>
    </w:p>
    <w:p w14:paraId="1B766C04" w14:textId="388E0497" w:rsidR="0075439C" w:rsidRPr="001A57EA" w:rsidRDefault="001F5DE7" w:rsidP="0075439C">
      <w:pPr>
        <w:rPr>
          <w:b/>
        </w:rPr>
      </w:pPr>
      <w:r w:rsidRPr="008A46E6">
        <w:t>Obdrží</w:t>
      </w:r>
      <w:r w:rsidR="001A57EA">
        <w:t xml:space="preserve"> v tištěné podobě</w:t>
      </w:r>
      <w:r w:rsidRPr="008A46E6">
        <w:t>:</w:t>
      </w:r>
      <w:r w:rsidR="001A57EA">
        <w:t xml:space="preserve"> </w:t>
      </w:r>
      <w:r w:rsidR="001A57EA" w:rsidRPr="001A57EA">
        <w:rPr>
          <w:b/>
        </w:rPr>
        <w:t>zástupci ředitele školy,</w:t>
      </w:r>
      <w:r w:rsidRPr="001A57EA">
        <w:rPr>
          <w:b/>
        </w:rPr>
        <w:t xml:space="preserve"> </w:t>
      </w:r>
      <w:r w:rsidR="00E11269" w:rsidRPr="001A57EA">
        <w:rPr>
          <w:b/>
        </w:rPr>
        <w:t>vedoucí</w:t>
      </w:r>
      <w:r w:rsidRPr="001A57EA">
        <w:rPr>
          <w:b/>
        </w:rPr>
        <w:t xml:space="preserve"> </w:t>
      </w:r>
      <w:r w:rsidR="00C26756" w:rsidRPr="001A57EA">
        <w:rPr>
          <w:b/>
        </w:rPr>
        <w:t>ŠD a ŠJ</w:t>
      </w:r>
    </w:p>
    <w:p w14:paraId="291A86AF" w14:textId="77777777" w:rsidR="0075439C" w:rsidRDefault="0075439C" w:rsidP="0075439C"/>
    <w:sdt>
      <w:sdtPr>
        <w:rPr>
          <w:rFonts w:asciiTheme="minorHAnsi" w:eastAsiaTheme="minorHAnsi" w:hAnsiTheme="minorHAnsi" w:cstheme="minorBidi"/>
          <w:color w:val="auto"/>
          <w:sz w:val="22"/>
          <w:szCs w:val="22"/>
          <w:lang w:eastAsia="en-US"/>
        </w:rPr>
        <w:id w:val="-1756509679"/>
        <w:docPartObj>
          <w:docPartGallery w:val="Table of Contents"/>
          <w:docPartUnique/>
        </w:docPartObj>
      </w:sdtPr>
      <w:sdtEndPr>
        <w:rPr>
          <w:b/>
          <w:bCs/>
        </w:rPr>
      </w:sdtEndPr>
      <w:sdtContent>
        <w:p w14:paraId="79ADA802" w14:textId="77777777" w:rsidR="007238A4" w:rsidRDefault="007238A4">
          <w:pPr>
            <w:pStyle w:val="Nadpisobsahu"/>
          </w:pPr>
          <w:r>
            <w:t>Obsah</w:t>
          </w:r>
        </w:p>
        <w:p w14:paraId="190257AB" w14:textId="2ED6F99A" w:rsidR="00F7125D" w:rsidRDefault="007238A4">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7945903" w:history="1">
            <w:r w:rsidR="00F7125D" w:rsidRPr="00047BDE">
              <w:rPr>
                <w:rStyle w:val="Hypertextovodkaz"/>
                <w:noProof/>
              </w:rPr>
              <w:t>1.</w:t>
            </w:r>
            <w:r w:rsidR="00F7125D">
              <w:rPr>
                <w:rFonts w:eastAsiaTheme="minorEastAsia"/>
                <w:noProof/>
                <w:lang w:eastAsia="cs-CZ"/>
              </w:rPr>
              <w:tab/>
            </w:r>
            <w:r w:rsidR="00F7125D" w:rsidRPr="00047BDE">
              <w:rPr>
                <w:rStyle w:val="Hypertextovodkaz"/>
                <w:noProof/>
              </w:rPr>
              <w:t>Předmět úpravy směrnice</w:t>
            </w:r>
            <w:r w:rsidR="00F7125D">
              <w:rPr>
                <w:noProof/>
                <w:webHidden/>
              </w:rPr>
              <w:tab/>
            </w:r>
            <w:r w:rsidR="00F7125D">
              <w:rPr>
                <w:noProof/>
                <w:webHidden/>
              </w:rPr>
              <w:fldChar w:fldCharType="begin"/>
            </w:r>
            <w:r w:rsidR="00F7125D">
              <w:rPr>
                <w:noProof/>
                <w:webHidden/>
              </w:rPr>
              <w:instrText xml:space="preserve"> PAGEREF _Toc517945903 \h </w:instrText>
            </w:r>
            <w:r w:rsidR="00F7125D">
              <w:rPr>
                <w:noProof/>
                <w:webHidden/>
              </w:rPr>
            </w:r>
            <w:r w:rsidR="00F7125D">
              <w:rPr>
                <w:noProof/>
                <w:webHidden/>
              </w:rPr>
              <w:fldChar w:fldCharType="separate"/>
            </w:r>
            <w:r w:rsidR="00E5268F">
              <w:rPr>
                <w:noProof/>
                <w:webHidden/>
              </w:rPr>
              <w:t>2</w:t>
            </w:r>
            <w:r w:rsidR="00F7125D">
              <w:rPr>
                <w:noProof/>
                <w:webHidden/>
              </w:rPr>
              <w:fldChar w:fldCharType="end"/>
            </w:r>
          </w:hyperlink>
        </w:p>
        <w:p w14:paraId="09E9F964" w14:textId="0DC1A2F1" w:rsidR="00F7125D" w:rsidRDefault="00E5268F">
          <w:pPr>
            <w:pStyle w:val="Obsah2"/>
            <w:tabs>
              <w:tab w:val="left" w:pos="880"/>
              <w:tab w:val="right" w:leader="dot" w:pos="9062"/>
            </w:tabs>
            <w:rPr>
              <w:rFonts w:eastAsiaTheme="minorEastAsia"/>
              <w:noProof/>
              <w:lang w:eastAsia="cs-CZ"/>
            </w:rPr>
          </w:pPr>
          <w:hyperlink w:anchor="_Toc517945904" w:history="1">
            <w:r w:rsidR="00F7125D" w:rsidRPr="00047BDE">
              <w:rPr>
                <w:rStyle w:val="Hypertextovodkaz"/>
                <w:noProof/>
              </w:rPr>
              <w:t>1.1</w:t>
            </w:r>
            <w:r w:rsidR="00F7125D">
              <w:rPr>
                <w:rFonts w:eastAsiaTheme="minorEastAsia"/>
                <w:noProof/>
                <w:lang w:eastAsia="cs-CZ"/>
              </w:rPr>
              <w:tab/>
            </w:r>
            <w:r w:rsidR="00F7125D" w:rsidRPr="00047BDE">
              <w:rPr>
                <w:rStyle w:val="Hypertextovodkaz"/>
                <w:noProof/>
              </w:rPr>
              <w:t>Použité zkratky</w:t>
            </w:r>
            <w:r w:rsidR="00F7125D">
              <w:rPr>
                <w:noProof/>
                <w:webHidden/>
              </w:rPr>
              <w:tab/>
            </w:r>
            <w:r w:rsidR="00F7125D">
              <w:rPr>
                <w:noProof/>
                <w:webHidden/>
              </w:rPr>
              <w:fldChar w:fldCharType="begin"/>
            </w:r>
            <w:r w:rsidR="00F7125D">
              <w:rPr>
                <w:noProof/>
                <w:webHidden/>
              </w:rPr>
              <w:instrText xml:space="preserve"> PAGEREF _Toc517945904 \h </w:instrText>
            </w:r>
            <w:r w:rsidR="00F7125D">
              <w:rPr>
                <w:noProof/>
                <w:webHidden/>
              </w:rPr>
            </w:r>
            <w:r w:rsidR="00F7125D">
              <w:rPr>
                <w:noProof/>
                <w:webHidden/>
              </w:rPr>
              <w:fldChar w:fldCharType="separate"/>
            </w:r>
            <w:r>
              <w:rPr>
                <w:noProof/>
                <w:webHidden/>
              </w:rPr>
              <w:t>3</w:t>
            </w:r>
            <w:r w:rsidR="00F7125D">
              <w:rPr>
                <w:noProof/>
                <w:webHidden/>
              </w:rPr>
              <w:fldChar w:fldCharType="end"/>
            </w:r>
          </w:hyperlink>
        </w:p>
        <w:p w14:paraId="701122A1" w14:textId="5327BD69" w:rsidR="00F7125D" w:rsidRDefault="00E5268F">
          <w:pPr>
            <w:pStyle w:val="Obsah1"/>
            <w:tabs>
              <w:tab w:val="left" w:pos="440"/>
              <w:tab w:val="right" w:leader="dot" w:pos="9062"/>
            </w:tabs>
            <w:rPr>
              <w:rFonts w:eastAsiaTheme="minorEastAsia"/>
              <w:noProof/>
              <w:lang w:eastAsia="cs-CZ"/>
            </w:rPr>
          </w:pPr>
          <w:hyperlink w:anchor="_Toc517945905" w:history="1">
            <w:r w:rsidR="00F7125D" w:rsidRPr="00047BDE">
              <w:rPr>
                <w:rStyle w:val="Hypertextovodkaz"/>
                <w:noProof/>
              </w:rPr>
              <w:t>2.</w:t>
            </w:r>
            <w:r w:rsidR="00F7125D">
              <w:rPr>
                <w:rFonts w:eastAsiaTheme="minorEastAsia"/>
                <w:noProof/>
                <w:lang w:eastAsia="cs-CZ"/>
              </w:rPr>
              <w:tab/>
            </w:r>
            <w:r w:rsidR="00F7125D" w:rsidRPr="00047BDE">
              <w:rPr>
                <w:rStyle w:val="Hypertextovodkaz"/>
                <w:noProof/>
              </w:rPr>
              <w:t>Definice, pojmy definice oprávněné osoby</w:t>
            </w:r>
            <w:r w:rsidR="00F7125D">
              <w:rPr>
                <w:noProof/>
                <w:webHidden/>
              </w:rPr>
              <w:tab/>
            </w:r>
            <w:r w:rsidR="00F7125D">
              <w:rPr>
                <w:noProof/>
                <w:webHidden/>
              </w:rPr>
              <w:fldChar w:fldCharType="begin"/>
            </w:r>
            <w:r w:rsidR="00F7125D">
              <w:rPr>
                <w:noProof/>
                <w:webHidden/>
              </w:rPr>
              <w:instrText xml:space="preserve"> PAGEREF _Toc517945905 \h </w:instrText>
            </w:r>
            <w:r w:rsidR="00F7125D">
              <w:rPr>
                <w:noProof/>
                <w:webHidden/>
              </w:rPr>
            </w:r>
            <w:r w:rsidR="00F7125D">
              <w:rPr>
                <w:noProof/>
                <w:webHidden/>
              </w:rPr>
              <w:fldChar w:fldCharType="separate"/>
            </w:r>
            <w:r>
              <w:rPr>
                <w:noProof/>
                <w:webHidden/>
              </w:rPr>
              <w:t>3</w:t>
            </w:r>
            <w:r w:rsidR="00F7125D">
              <w:rPr>
                <w:noProof/>
                <w:webHidden/>
              </w:rPr>
              <w:fldChar w:fldCharType="end"/>
            </w:r>
          </w:hyperlink>
        </w:p>
        <w:p w14:paraId="5C6A6842" w14:textId="64BE22AB" w:rsidR="00F7125D" w:rsidRDefault="00E5268F">
          <w:pPr>
            <w:pStyle w:val="Obsah2"/>
            <w:tabs>
              <w:tab w:val="left" w:pos="880"/>
              <w:tab w:val="right" w:leader="dot" w:pos="9062"/>
            </w:tabs>
            <w:rPr>
              <w:rFonts w:eastAsiaTheme="minorEastAsia"/>
              <w:noProof/>
              <w:lang w:eastAsia="cs-CZ"/>
            </w:rPr>
          </w:pPr>
          <w:hyperlink w:anchor="_Toc517945906" w:history="1">
            <w:r w:rsidR="00F7125D" w:rsidRPr="00047BDE">
              <w:rPr>
                <w:rStyle w:val="Hypertextovodkaz"/>
                <w:noProof/>
              </w:rPr>
              <w:t>2.1</w:t>
            </w:r>
            <w:r w:rsidR="00F7125D">
              <w:rPr>
                <w:rFonts w:eastAsiaTheme="minorEastAsia"/>
                <w:noProof/>
                <w:lang w:eastAsia="cs-CZ"/>
              </w:rPr>
              <w:tab/>
            </w:r>
            <w:r w:rsidR="00F7125D" w:rsidRPr="00047BDE">
              <w:rPr>
                <w:rStyle w:val="Hypertextovodkaz"/>
                <w:noProof/>
              </w:rPr>
              <w:t>Vymezení pojmů</w:t>
            </w:r>
            <w:r w:rsidR="00F7125D">
              <w:rPr>
                <w:noProof/>
                <w:webHidden/>
              </w:rPr>
              <w:tab/>
            </w:r>
            <w:r w:rsidR="00F7125D">
              <w:rPr>
                <w:noProof/>
                <w:webHidden/>
              </w:rPr>
              <w:fldChar w:fldCharType="begin"/>
            </w:r>
            <w:r w:rsidR="00F7125D">
              <w:rPr>
                <w:noProof/>
                <w:webHidden/>
              </w:rPr>
              <w:instrText xml:space="preserve"> PAGEREF _Toc517945906 \h </w:instrText>
            </w:r>
            <w:r w:rsidR="00F7125D">
              <w:rPr>
                <w:noProof/>
                <w:webHidden/>
              </w:rPr>
            </w:r>
            <w:r w:rsidR="00F7125D">
              <w:rPr>
                <w:noProof/>
                <w:webHidden/>
              </w:rPr>
              <w:fldChar w:fldCharType="separate"/>
            </w:r>
            <w:r>
              <w:rPr>
                <w:noProof/>
                <w:webHidden/>
              </w:rPr>
              <w:t>3</w:t>
            </w:r>
            <w:r w:rsidR="00F7125D">
              <w:rPr>
                <w:noProof/>
                <w:webHidden/>
              </w:rPr>
              <w:fldChar w:fldCharType="end"/>
            </w:r>
          </w:hyperlink>
        </w:p>
        <w:p w14:paraId="792E89DC" w14:textId="12B64489" w:rsidR="00F7125D" w:rsidRDefault="00E5268F">
          <w:pPr>
            <w:pStyle w:val="Obsah2"/>
            <w:tabs>
              <w:tab w:val="left" w:pos="880"/>
              <w:tab w:val="right" w:leader="dot" w:pos="9062"/>
            </w:tabs>
            <w:rPr>
              <w:rFonts w:eastAsiaTheme="minorEastAsia"/>
              <w:noProof/>
              <w:lang w:eastAsia="cs-CZ"/>
            </w:rPr>
          </w:pPr>
          <w:hyperlink w:anchor="_Toc517945907" w:history="1">
            <w:r w:rsidR="00F7125D" w:rsidRPr="00047BDE">
              <w:rPr>
                <w:rStyle w:val="Hypertextovodkaz"/>
                <w:noProof/>
              </w:rPr>
              <w:t>2.2</w:t>
            </w:r>
            <w:r w:rsidR="00F7125D">
              <w:rPr>
                <w:rFonts w:eastAsiaTheme="minorEastAsia"/>
                <w:noProof/>
                <w:lang w:eastAsia="cs-CZ"/>
              </w:rPr>
              <w:tab/>
            </w:r>
            <w:r w:rsidR="00F7125D" w:rsidRPr="00047BDE">
              <w:rPr>
                <w:rStyle w:val="Hypertextovodkaz"/>
                <w:noProof/>
              </w:rPr>
              <w:t>Oprávněná osoba</w:t>
            </w:r>
            <w:r w:rsidR="00F7125D">
              <w:rPr>
                <w:noProof/>
                <w:webHidden/>
              </w:rPr>
              <w:tab/>
            </w:r>
            <w:r w:rsidR="00F7125D">
              <w:rPr>
                <w:noProof/>
                <w:webHidden/>
              </w:rPr>
              <w:fldChar w:fldCharType="begin"/>
            </w:r>
            <w:r w:rsidR="00F7125D">
              <w:rPr>
                <w:noProof/>
                <w:webHidden/>
              </w:rPr>
              <w:instrText xml:space="preserve"> PAGEREF _Toc517945907 \h </w:instrText>
            </w:r>
            <w:r w:rsidR="00F7125D">
              <w:rPr>
                <w:noProof/>
                <w:webHidden/>
              </w:rPr>
            </w:r>
            <w:r w:rsidR="00F7125D">
              <w:rPr>
                <w:noProof/>
                <w:webHidden/>
              </w:rPr>
              <w:fldChar w:fldCharType="separate"/>
            </w:r>
            <w:r>
              <w:rPr>
                <w:noProof/>
                <w:webHidden/>
              </w:rPr>
              <w:t>4</w:t>
            </w:r>
            <w:r w:rsidR="00F7125D">
              <w:rPr>
                <w:noProof/>
                <w:webHidden/>
              </w:rPr>
              <w:fldChar w:fldCharType="end"/>
            </w:r>
          </w:hyperlink>
        </w:p>
        <w:p w14:paraId="096BAD9E" w14:textId="658F6008" w:rsidR="00F7125D" w:rsidRDefault="00E5268F">
          <w:pPr>
            <w:pStyle w:val="Obsah1"/>
            <w:tabs>
              <w:tab w:val="left" w:pos="440"/>
              <w:tab w:val="right" w:leader="dot" w:pos="9062"/>
            </w:tabs>
            <w:rPr>
              <w:rFonts w:eastAsiaTheme="minorEastAsia"/>
              <w:noProof/>
              <w:lang w:eastAsia="cs-CZ"/>
            </w:rPr>
          </w:pPr>
          <w:hyperlink w:anchor="_Toc517945908" w:history="1">
            <w:r w:rsidR="00F7125D" w:rsidRPr="00047BDE">
              <w:rPr>
                <w:rStyle w:val="Hypertextovodkaz"/>
                <w:noProof/>
              </w:rPr>
              <w:t>3.</w:t>
            </w:r>
            <w:r w:rsidR="00F7125D">
              <w:rPr>
                <w:rFonts w:eastAsiaTheme="minorEastAsia"/>
                <w:noProof/>
                <w:lang w:eastAsia="cs-CZ"/>
              </w:rPr>
              <w:tab/>
            </w:r>
            <w:r w:rsidR="00F7125D" w:rsidRPr="00047BDE">
              <w:rPr>
                <w:rStyle w:val="Hypertextovodkaz"/>
                <w:noProof/>
              </w:rPr>
              <w:t>Podmínky zapojení zpracovatele</w:t>
            </w:r>
            <w:r w:rsidR="00F7125D">
              <w:rPr>
                <w:noProof/>
                <w:webHidden/>
              </w:rPr>
              <w:tab/>
            </w:r>
            <w:r w:rsidR="00F7125D">
              <w:rPr>
                <w:noProof/>
                <w:webHidden/>
              </w:rPr>
              <w:fldChar w:fldCharType="begin"/>
            </w:r>
            <w:r w:rsidR="00F7125D">
              <w:rPr>
                <w:noProof/>
                <w:webHidden/>
              </w:rPr>
              <w:instrText xml:space="preserve"> PAGEREF _Toc517945908 \h </w:instrText>
            </w:r>
            <w:r w:rsidR="00F7125D">
              <w:rPr>
                <w:noProof/>
                <w:webHidden/>
              </w:rPr>
            </w:r>
            <w:r w:rsidR="00F7125D">
              <w:rPr>
                <w:noProof/>
                <w:webHidden/>
              </w:rPr>
              <w:fldChar w:fldCharType="separate"/>
            </w:r>
            <w:r>
              <w:rPr>
                <w:noProof/>
                <w:webHidden/>
              </w:rPr>
              <w:t>6</w:t>
            </w:r>
            <w:r w:rsidR="00F7125D">
              <w:rPr>
                <w:noProof/>
                <w:webHidden/>
              </w:rPr>
              <w:fldChar w:fldCharType="end"/>
            </w:r>
          </w:hyperlink>
        </w:p>
        <w:p w14:paraId="02F04112" w14:textId="34C93FC3" w:rsidR="00F7125D" w:rsidRDefault="00E5268F">
          <w:pPr>
            <w:pStyle w:val="Obsah2"/>
            <w:tabs>
              <w:tab w:val="left" w:pos="880"/>
              <w:tab w:val="right" w:leader="dot" w:pos="9062"/>
            </w:tabs>
            <w:rPr>
              <w:rFonts w:eastAsiaTheme="minorEastAsia"/>
              <w:noProof/>
              <w:lang w:eastAsia="cs-CZ"/>
            </w:rPr>
          </w:pPr>
          <w:hyperlink w:anchor="_Toc517945909" w:history="1">
            <w:r w:rsidR="00F7125D" w:rsidRPr="00047BDE">
              <w:rPr>
                <w:rStyle w:val="Hypertextovodkaz"/>
                <w:noProof/>
              </w:rPr>
              <w:t>3.1</w:t>
            </w:r>
            <w:r w:rsidR="00F7125D">
              <w:rPr>
                <w:rFonts w:eastAsiaTheme="minorEastAsia"/>
                <w:noProof/>
                <w:lang w:eastAsia="cs-CZ"/>
              </w:rPr>
              <w:tab/>
            </w:r>
            <w:r w:rsidR="00F7125D" w:rsidRPr="00047BDE">
              <w:rPr>
                <w:rStyle w:val="Hypertextovodkaz"/>
                <w:noProof/>
              </w:rPr>
              <w:t>Zpracovatel</w:t>
            </w:r>
            <w:r w:rsidR="00F7125D">
              <w:rPr>
                <w:noProof/>
                <w:webHidden/>
              </w:rPr>
              <w:tab/>
            </w:r>
            <w:r w:rsidR="00F7125D">
              <w:rPr>
                <w:noProof/>
                <w:webHidden/>
              </w:rPr>
              <w:fldChar w:fldCharType="begin"/>
            </w:r>
            <w:r w:rsidR="00F7125D">
              <w:rPr>
                <w:noProof/>
                <w:webHidden/>
              </w:rPr>
              <w:instrText xml:space="preserve"> PAGEREF _Toc517945909 \h </w:instrText>
            </w:r>
            <w:r w:rsidR="00F7125D">
              <w:rPr>
                <w:noProof/>
                <w:webHidden/>
              </w:rPr>
            </w:r>
            <w:r w:rsidR="00F7125D">
              <w:rPr>
                <w:noProof/>
                <w:webHidden/>
              </w:rPr>
              <w:fldChar w:fldCharType="separate"/>
            </w:r>
            <w:r>
              <w:rPr>
                <w:noProof/>
                <w:webHidden/>
              </w:rPr>
              <w:t>6</w:t>
            </w:r>
            <w:r w:rsidR="00F7125D">
              <w:rPr>
                <w:noProof/>
                <w:webHidden/>
              </w:rPr>
              <w:fldChar w:fldCharType="end"/>
            </w:r>
          </w:hyperlink>
        </w:p>
        <w:p w14:paraId="55FD0BA1" w14:textId="0DB17269" w:rsidR="00F7125D" w:rsidRDefault="00E5268F">
          <w:pPr>
            <w:pStyle w:val="Obsah2"/>
            <w:tabs>
              <w:tab w:val="left" w:pos="880"/>
              <w:tab w:val="right" w:leader="dot" w:pos="9062"/>
            </w:tabs>
            <w:rPr>
              <w:rFonts w:eastAsiaTheme="minorEastAsia"/>
              <w:noProof/>
              <w:lang w:eastAsia="cs-CZ"/>
            </w:rPr>
          </w:pPr>
          <w:hyperlink w:anchor="_Toc517945910" w:history="1">
            <w:r w:rsidR="00F7125D" w:rsidRPr="00047BDE">
              <w:rPr>
                <w:rStyle w:val="Hypertextovodkaz"/>
                <w:noProof/>
              </w:rPr>
              <w:t>3.2</w:t>
            </w:r>
            <w:r w:rsidR="00F7125D">
              <w:rPr>
                <w:rFonts w:eastAsiaTheme="minorEastAsia"/>
                <w:noProof/>
                <w:lang w:eastAsia="cs-CZ"/>
              </w:rPr>
              <w:tab/>
            </w:r>
            <w:r w:rsidR="00F7125D" w:rsidRPr="00047BDE">
              <w:rPr>
                <w:rStyle w:val="Hypertextovodkaz"/>
                <w:noProof/>
              </w:rPr>
              <w:t>Práva a Povinnosti Správce při spolupráci se Zpracovatelem</w:t>
            </w:r>
            <w:r w:rsidR="00F7125D">
              <w:rPr>
                <w:noProof/>
                <w:webHidden/>
              </w:rPr>
              <w:tab/>
            </w:r>
            <w:r w:rsidR="00F7125D">
              <w:rPr>
                <w:noProof/>
                <w:webHidden/>
              </w:rPr>
              <w:fldChar w:fldCharType="begin"/>
            </w:r>
            <w:r w:rsidR="00F7125D">
              <w:rPr>
                <w:noProof/>
                <w:webHidden/>
              </w:rPr>
              <w:instrText xml:space="preserve"> PAGEREF _Toc517945910 \h </w:instrText>
            </w:r>
            <w:r w:rsidR="00F7125D">
              <w:rPr>
                <w:noProof/>
                <w:webHidden/>
              </w:rPr>
            </w:r>
            <w:r w:rsidR="00F7125D">
              <w:rPr>
                <w:noProof/>
                <w:webHidden/>
              </w:rPr>
              <w:fldChar w:fldCharType="separate"/>
            </w:r>
            <w:r>
              <w:rPr>
                <w:noProof/>
                <w:webHidden/>
              </w:rPr>
              <w:t>6</w:t>
            </w:r>
            <w:r w:rsidR="00F7125D">
              <w:rPr>
                <w:noProof/>
                <w:webHidden/>
              </w:rPr>
              <w:fldChar w:fldCharType="end"/>
            </w:r>
          </w:hyperlink>
        </w:p>
        <w:p w14:paraId="67B41341" w14:textId="05E3D692" w:rsidR="00F7125D" w:rsidRDefault="00E5268F">
          <w:pPr>
            <w:pStyle w:val="Obsah2"/>
            <w:tabs>
              <w:tab w:val="left" w:pos="880"/>
              <w:tab w:val="right" w:leader="dot" w:pos="9062"/>
            </w:tabs>
            <w:rPr>
              <w:rFonts w:eastAsiaTheme="minorEastAsia"/>
              <w:noProof/>
              <w:lang w:eastAsia="cs-CZ"/>
            </w:rPr>
          </w:pPr>
          <w:hyperlink w:anchor="_Toc517945911" w:history="1">
            <w:r w:rsidR="00F7125D" w:rsidRPr="00047BDE">
              <w:rPr>
                <w:rStyle w:val="Hypertextovodkaz"/>
                <w:noProof/>
              </w:rPr>
              <w:t>3.3</w:t>
            </w:r>
            <w:r w:rsidR="00F7125D">
              <w:rPr>
                <w:rFonts w:eastAsiaTheme="minorEastAsia"/>
                <w:noProof/>
                <w:lang w:eastAsia="cs-CZ"/>
              </w:rPr>
              <w:tab/>
            </w:r>
            <w:r w:rsidR="00F7125D" w:rsidRPr="00047BDE">
              <w:rPr>
                <w:rStyle w:val="Hypertextovodkaz"/>
                <w:noProof/>
              </w:rPr>
              <w:t>Seznam Zpracovatelů, popř. kategorie Zpracovatelů pro Organizace</w:t>
            </w:r>
            <w:r w:rsidR="00F7125D">
              <w:rPr>
                <w:noProof/>
                <w:webHidden/>
              </w:rPr>
              <w:tab/>
            </w:r>
            <w:r w:rsidR="00F7125D">
              <w:rPr>
                <w:noProof/>
                <w:webHidden/>
              </w:rPr>
              <w:fldChar w:fldCharType="begin"/>
            </w:r>
            <w:r w:rsidR="00F7125D">
              <w:rPr>
                <w:noProof/>
                <w:webHidden/>
              </w:rPr>
              <w:instrText xml:space="preserve"> PAGEREF _Toc517945911 \h </w:instrText>
            </w:r>
            <w:r w:rsidR="00F7125D">
              <w:rPr>
                <w:noProof/>
                <w:webHidden/>
              </w:rPr>
            </w:r>
            <w:r w:rsidR="00F7125D">
              <w:rPr>
                <w:noProof/>
                <w:webHidden/>
              </w:rPr>
              <w:fldChar w:fldCharType="separate"/>
            </w:r>
            <w:r>
              <w:rPr>
                <w:noProof/>
                <w:webHidden/>
              </w:rPr>
              <w:t>7</w:t>
            </w:r>
            <w:r w:rsidR="00F7125D">
              <w:rPr>
                <w:noProof/>
                <w:webHidden/>
              </w:rPr>
              <w:fldChar w:fldCharType="end"/>
            </w:r>
          </w:hyperlink>
        </w:p>
        <w:p w14:paraId="02538773" w14:textId="2A98429B" w:rsidR="00F7125D" w:rsidRDefault="00E5268F">
          <w:pPr>
            <w:pStyle w:val="Obsah1"/>
            <w:tabs>
              <w:tab w:val="left" w:pos="440"/>
              <w:tab w:val="right" w:leader="dot" w:pos="9062"/>
            </w:tabs>
            <w:rPr>
              <w:rFonts w:eastAsiaTheme="minorEastAsia"/>
              <w:noProof/>
              <w:lang w:eastAsia="cs-CZ"/>
            </w:rPr>
          </w:pPr>
          <w:hyperlink w:anchor="_Toc517945912" w:history="1">
            <w:r w:rsidR="00F7125D" w:rsidRPr="00047BDE">
              <w:rPr>
                <w:rStyle w:val="Hypertextovodkaz"/>
                <w:noProof/>
              </w:rPr>
              <w:t>4.</w:t>
            </w:r>
            <w:r w:rsidR="00F7125D">
              <w:rPr>
                <w:rFonts w:eastAsiaTheme="minorEastAsia"/>
                <w:noProof/>
                <w:lang w:eastAsia="cs-CZ"/>
              </w:rPr>
              <w:tab/>
            </w:r>
            <w:r w:rsidR="00F7125D" w:rsidRPr="00047BDE">
              <w:rPr>
                <w:rStyle w:val="Hypertextovodkaz"/>
                <w:noProof/>
              </w:rPr>
              <w:t>Stanovení účelu zpracování, zpracování OÚ</w:t>
            </w:r>
            <w:r w:rsidR="00F7125D">
              <w:rPr>
                <w:noProof/>
                <w:webHidden/>
              </w:rPr>
              <w:tab/>
            </w:r>
            <w:r w:rsidR="00F7125D">
              <w:rPr>
                <w:noProof/>
                <w:webHidden/>
              </w:rPr>
              <w:fldChar w:fldCharType="begin"/>
            </w:r>
            <w:r w:rsidR="00F7125D">
              <w:rPr>
                <w:noProof/>
                <w:webHidden/>
              </w:rPr>
              <w:instrText xml:space="preserve"> PAGEREF _Toc517945912 \h </w:instrText>
            </w:r>
            <w:r w:rsidR="00F7125D">
              <w:rPr>
                <w:noProof/>
                <w:webHidden/>
              </w:rPr>
            </w:r>
            <w:r w:rsidR="00F7125D">
              <w:rPr>
                <w:noProof/>
                <w:webHidden/>
              </w:rPr>
              <w:fldChar w:fldCharType="separate"/>
            </w:r>
            <w:r>
              <w:rPr>
                <w:noProof/>
                <w:webHidden/>
              </w:rPr>
              <w:t>7</w:t>
            </w:r>
            <w:r w:rsidR="00F7125D">
              <w:rPr>
                <w:noProof/>
                <w:webHidden/>
              </w:rPr>
              <w:fldChar w:fldCharType="end"/>
            </w:r>
          </w:hyperlink>
        </w:p>
        <w:p w14:paraId="597FEA4B" w14:textId="4B94C306" w:rsidR="00F7125D" w:rsidRDefault="00E5268F">
          <w:pPr>
            <w:pStyle w:val="Obsah1"/>
            <w:tabs>
              <w:tab w:val="left" w:pos="440"/>
              <w:tab w:val="right" w:leader="dot" w:pos="9062"/>
            </w:tabs>
            <w:rPr>
              <w:rFonts w:eastAsiaTheme="minorEastAsia"/>
              <w:noProof/>
              <w:lang w:eastAsia="cs-CZ"/>
            </w:rPr>
          </w:pPr>
          <w:hyperlink w:anchor="_Toc517945913" w:history="1">
            <w:r w:rsidR="00F7125D" w:rsidRPr="00047BDE">
              <w:rPr>
                <w:rStyle w:val="Hypertextovodkaz"/>
                <w:noProof/>
              </w:rPr>
              <w:t>5.</w:t>
            </w:r>
            <w:r w:rsidR="00F7125D">
              <w:rPr>
                <w:rFonts w:eastAsiaTheme="minorEastAsia"/>
                <w:noProof/>
                <w:lang w:eastAsia="cs-CZ"/>
              </w:rPr>
              <w:tab/>
            </w:r>
            <w:r w:rsidR="00F7125D" w:rsidRPr="00047BDE">
              <w:rPr>
                <w:rStyle w:val="Hypertextovodkaz"/>
                <w:noProof/>
              </w:rPr>
              <w:t>Informovanost SÚ, souhlasy</w:t>
            </w:r>
            <w:r w:rsidR="00F7125D">
              <w:rPr>
                <w:noProof/>
                <w:webHidden/>
              </w:rPr>
              <w:tab/>
            </w:r>
            <w:r w:rsidR="00F7125D">
              <w:rPr>
                <w:noProof/>
                <w:webHidden/>
              </w:rPr>
              <w:fldChar w:fldCharType="begin"/>
            </w:r>
            <w:r w:rsidR="00F7125D">
              <w:rPr>
                <w:noProof/>
                <w:webHidden/>
              </w:rPr>
              <w:instrText xml:space="preserve"> PAGEREF _Toc517945913 \h </w:instrText>
            </w:r>
            <w:r w:rsidR="00F7125D">
              <w:rPr>
                <w:noProof/>
                <w:webHidden/>
              </w:rPr>
            </w:r>
            <w:r w:rsidR="00F7125D">
              <w:rPr>
                <w:noProof/>
                <w:webHidden/>
              </w:rPr>
              <w:fldChar w:fldCharType="separate"/>
            </w:r>
            <w:r>
              <w:rPr>
                <w:noProof/>
                <w:webHidden/>
              </w:rPr>
              <w:t>8</w:t>
            </w:r>
            <w:r w:rsidR="00F7125D">
              <w:rPr>
                <w:noProof/>
                <w:webHidden/>
              </w:rPr>
              <w:fldChar w:fldCharType="end"/>
            </w:r>
          </w:hyperlink>
        </w:p>
        <w:p w14:paraId="1B4C1CD6" w14:textId="673C74E3" w:rsidR="00F7125D" w:rsidRDefault="00E5268F">
          <w:pPr>
            <w:pStyle w:val="Obsah2"/>
            <w:tabs>
              <w:tab w:val="left" w:pos="880"/>
              <w:tab w:val="right" w:leader="dot" w:pos="9062"/>
            </w:tabs>
            <w:rPr>
              <w:rFonts w:eastAsiaTheme="minorEastAsia"/>
              <w:noProof/>
              <w:lang w:eastAsia="cs-CZ"/>
            </w:rPr>
          </w:pPr>
          <w:hyperlink w:anchor="_Toc517945914" w:history="1">
            <w:r w:rsidR="00F7125D" w:rsidRPr="00047BDE">
              <w:rPr>
                <w:rStyle w:val="Hypertextovodkaz"/>
                <w:noProof/>
              </w:rPr>
              <w:t>5.1</w:t>
            </w:r>
            <w:r w:rsidR="00F7125D">
              <w:rPr>
                <w:rFonts w:eastAsiaTheme="minorEastAsia"/>
                <w:noProof/>
                <w:lang w:eastAsia="cs-CZ"/>
              </w:rPr>
              <w:tab/>
            </w:r>
            <w:r w:rsidR="00F7125D" w:rsidRPr="00047BDE">
              <w:rPr>
                <w:rStyle w:val="Hypertextovodkaz"/>
                <w:noProof/>
              </w:rPr>
              <w:t>Vedení evidence souhlasů</w:t>
            </w:r>
            <w:r w:rsidR="00F7125D">
              <w:rPr>
                <w:noProof/>
                <w:webHidden/>
              </w:rPr>
              <w:tab/>
            </w:r>
            <w:r w:rsidR="00F7125D">
              <w:rPr>
                <w:noProof/>
                <w:webHidden/>
              </w:rPr>
              <w:fldChar w:fldCharType="begin"/>
            </w:r>
            <w:r w:rsidR="00F7125D">
              <w:rPr>
                <w:noProof/>
                <w:webHidden/>
              </w:rPr>
              <w:instrText xml:space="preserve"> PAGEREF _Toc517945914 \h </w:instrText>
            </w:r>
            <w:r w:rsidR="00F7125D">
              <w:rPr>
                <w:noProof/>
                <w:webHidden/>
              </w:rPr>
            </w:r>
            <w:r w:rsidR="00F7125D">
              <w:rPr>
                <w:noProof/>
                <w:webHidden/>
              </w:rPr>
              <w:fldChar w:fldCharType="separate"/>
            </w:r>
            <w:r>
              <w:rPr>
                <w:noProof/>
                <w:webHidden/>
              </w:rPr>
              <w:t>10</w:t>
            </w:r>
            <w:r w:rsidR="00F7125D">
              <w:rPr>
                <w:noProof/>
                <w:webHidden/>
              </w:rPr>
              <w:fldChar w:fldCharType="end"/>
            </w:r>
          </w:hyperlink>
        </w:p>
        <w:p w14:paraId="51FB0333" w14:textId="0FAEA3D1" w:rsidR="00F7125D" w:rsidRDefault="00E5268F">
          <w:pPr>
            <w:pStyle w:val="Obsah1"/>
            <w:tabs>
              <w:tab w:val="left" w:pos="440"/>
              <w:tab w:val="right" w:leader="dot" w:pos="9062"/>
            </w:tabs>
            <w:rPr>
              <w:rFonts w:eastAsiaTheme="minorEastAsia"/>
              <w:noProof/>
              <w:lang w:eastAsia="cs-CZ"/>
            </w:rPr>
          </w:pPr>
          <w:hyperlink w:anchor="_Toc517945915" w:history="1">
            <w:r w:rsidR="00F7125D" w:rsidRPr="00047BDE">
              <w:rPr>
                <w:rStyle w:val="Hypertextovodkaz"/>
                <w:noProof/>
              </w:rPr>
              <w:t>6.</w:t>
            </w:r>
            <w:r w:rsidR="00F7125D">
              <w:rPr>
                <w:rFonts w:eastAsiaTheme="minorEastAsia"/>
                <w:noProof/>
                <w:lang w:eastAsia="cs-CZ"/>
              </w:rPr>
              <w:tab/>
            </w:r>
            <w:r w:rsidR="00F7125D" w:rsidRPr="00047BDE">
              <w:rPr>
                <w:rStyle w:val="Hypertextovodkaz"/>
                <w:noProof/>
              </w:rPr>
              <w:t>Metodika AR, frekvence opakování AR, hodnocení výstupů z AR</w:t>
            </w:r>
            <w:r w:rsidR="00F7125D">
              <w:rPr>
                <w:noProof/>
                <w:webHidden/>
              </w:rPr>
              <w:tab/>
            </w:r>
            <w:r w:rsidR="00F7125D">
              <w:rPr>
                <w:noProof/>
                <w:webHidden/>
              </w:rPr>
              <w:fldChar w:fldCharType="begin"/>
            </w:r>
            <w:r w:rsidR="00F7125D">
              <w:rPr>
                <w:noProof/>
                <w:webHidden/>
              </w:rPr>
              <w:instrText xml:space="preserve"> PAGEREF _Toc517945915 \h </w:instrText>
            </w:r>
            <w:r w:rsidR="00F7125D">
              <w:rPr>
                <w:noProof/>
                <w:webHidden/>
              </w:rPr>
            </w:r>
            <w:r w:rsidR="00F7125D">
              <w:rPr>
                <w:noProof/>
                <w:webHidden/>
              </w:rPr>
              <w:fldChar w:fldCharType="separate"/>
            </w:r>
            <w:r>
              <w:rPr>
                <w:noProof/>
                <w:webHidden/>
              </w:rPr>
              <w:t>11</w:t>
            </w:r>
            <w:r w:rsidR="00F7125D">
              <w:rPr>
                <w:noProof/>
                <w:webHidden/>
              </w:rPr>
              <w:fldChar w:fldCharType="end"/>
            </w:r>
          </w:hyperlink>
        </w:p>
        <w:p w14:paraId="25B6A3FB" w14:textId="550BFC69" w:rsidR="00F7125D" w:rsidRDefault="00E5268F">
          <w:pPr>
            <w:pStyle w:val="Obsah2"/>
            <w:tabs>
              <w:tab w:val="left" w:pos="880"/>
              <w:tab w:val="right" w:leader="dot" w:pos="9062"/>
            </w:tabs>
            <w:rPr>
              <w:rFonts w:eastAsiaTheme="minorEastAsia"/>
              <w:noProof/>
              <w:lang w:eastAsia="cs-CZ"/>
            </w:rPr>
          </w:pPr>
          <w:hyperlink w:anchor="_Toc517945916" w:history="1">
            <w:r w:rsidR="00F7125D" w:rsidRPr="00047BDE">
              <w:rPr>
                <w:rStyle w:val="Hypertextovodkaz"/>
                <w:noProof/>
              </w:rPr>
              <w:t>6.1</w:t>
            </w:r>
            <w:r w:rsidR="00F7125D">
              <w:rPr>
                <w:rFonts w:eastAsiaTheme="minorEastAsia"/>
                <w:noProof/>
                <w:lang w:eastAsia="cs-CZ"/>
              </w:rPr>
              <w:tab/>
            </w:r>
            <w:r w:rsidR="00F7125D" w:rsidRPr="00047BDE">
              <w:rPr>
                <w:rStyle w:val="Hypertextovodkaz"/>
                <w:noProof/>
              </w:rPr>
              <w:t>Metodika analýzy rizik</w:t>
            </w:r>
            <w:r w:rsidR="00F7125D">
              <w:rPr>
                <w:noProof/>
                <w:webHidden/>
              </w:rPr>
              <w:tab/>
            </w:r>
            <w:r w:rsidR="00F7125D">
              <w:rPr>
                <w:noProof/>
                <w:webHidden/>
              </w:rPr>
              <w:fldChar w:fldCharType="begin"/>
            </w:r>
            <w:r w:rsidR="00F7125D">
              <w:rPr>
                <w:noProof/>
                <w:webHidden/>
              </w:rPr>
              <w:instrText xml:space="preserve"> PAGEREF _Toc517945916 \h </w:instrText>
            </w:r>
            <w:r w:rsidR="00F7125D">
              <w:rPr>
                <w:noProof/>
                <w:webHidden/>
              </w:rPr>
            </w:r>
            <w:r w:rsidR="00F7125D">
              <w:rPr>
                <w:noProof/>
                <w:webHidden/>
              </w:rPr>
              <w:fldChar w:fldCharType="separate"/>
            </w:r>
            <w:r>
              <w:rPr>
                <w:noProof/>
                <w:webHidden/>
              </w:rPr>
              <w:t>11</w:t>
            </w:r>
            <w:r w:rsidR="00F7125D">
              <w:rPr>
                <w:noProof/>
                <w:webHidden/>
              </w:rPr>
              <w:fldChar w:fldCharType="end"/>
            </w:r>
          </w:hyperlink>
        </w:p>
        <w:p w14:paraId="6ABD8F99" w14:textId="05FEC2F2" w:rsidR="00F7125D" w:rsidRDefault="00E5268F">
          <w:pPr>
            <w:pStyle w:val="Obsah2"/>
            <w:tabs>
              <w:tab w:val="left" w:pos="880"/>
              <w:tab w:val="right" w:leader="dot" w:pos="9062"/>
            </w:tabs>
            <w:rPr>
              <w:rFonts w:eastAsiaTheme="minorEastAsia"/>
              <w:noProof/>
              <w:lang w:eastAsia="cs-CZ"/>
            </w:rPr>
          </w:pPr>
          <w:hyperlink w:anchor="_Toc517945917" w:history="1">
            <w:r w:rsidR="00F7125D" w:rsidRPr="00047BDE">
              <w:rPr>
                <w:rStyle w:val="Hypertextovodkaz"/>
                <w:noProof/>
              </w:rPr>
              <w:t>6.2</w:t>
            </w:r>
            <w:r w:rsidR="00F7125D">
              <w:rPr>
                <w:rFonts w:eastAsiaTheme="minorEastAsia"/>
                <w:noProof/>
                <w:lang w:eastAsia="cs-CZ"/>
              </w:rPr>
              <w:tab/>
            </w:r>
            <w:r w:rsidR="00F7125D" w:rsidRPr="00047BDE">
              <w:rPr>
                <w:rStyle w:val="Hypertextovodkaz"/>
                <w:noProof/>
              </w:rPr>
              <w:t>Aktiva</w:t>
            </w:r>
            <w:r w:rsidR="00F7125D">
              <w:rPr>
                <w:noProof/>
                <w:webHidden/>
              </w:rPr>
              <w:tab/>
            </w:r>
            <w:r w:rsidR="00F7125D">
              <w:rPr>
                <w:noProof/>
                <w:webHidden/>
              </w:rPr>
              <w:fldChar w:fldCharType="begin"/>
            </w:r>
            <w:r w:rsidR="00F7125D">
              <w:rPr>
                <w:noProof/>
                <w:webHidden/>
              </w:rPr>
              <w:instrText xml:space="preserve"> PAGEREF _Toc517945917 \h </w:instrText>
            </w:r>
            <w:r w:rsidR="00F7125D">
              <w:rPr>
                <w:noProof/>
                <w:webHidden/>
              </w:rPr>
            </w:r>
            <w:r w:rsidR="00F7125D">
              <w:rPr>
                <w:noProof/>
                <w:webHidden/>
              </w:rPr>
              <w:fldChar w:fldCharType="separate"/>
            </w:r>
            <w:r>
              <w:rPr>
                <w:noProof/>
                <w:webHidden/>
              </w:rPr>
              <w:t>11</w:t>
            </w:r>
            <w:r w:rsidR="00F7125D">
              <w:rPr>
                <w:noProof/>
                <w:webHidden/>
              </w:rPr>
              <w:fldChar w:fldCharType="end"/>
            </w:r>
          </w:hyperlink>
        </w:p>
        <w:p w14:paraId="053AE25D" w14:textId="5C7345B9" w:rsidR="00F7125D" w:rsidRDefault="00E5268F">
          <w:pPr>
            <w:pStyle w:val="Obsah2"/>
            <w:tabs>
              <w:tab w:val="left" w:pos="880"/>
              <w:tab w:val="right" w:leader="dot" w:pos="9062"/>
            </w:tabs>
            <w:rPr>
              <w:rFonts w:eastAsiaTheme="minorEastAsia"/>
              <w:noProof/>
              <w:lang w:eastAsia="cs-CZ"/>
            </w:rPr>
          </w:pPr>
          <w:hyperlink w:anchor="_Toc517945918" w:history="1">
            <w:r w:rsidR="00F7125D" w:rsidRPr="00047BDE">
              <w:rPr>
                <w:rStyle w:val="Hypertextovodkaz"/>
                <w:noProof/>
              </w:rPr>
              <w:t>6.3</w:t>
            </w:r>
            <w:r w:rsidR="00F7125D">
              <w:rPr>
                <w:rFonts w:eastAsiaTheme="minorEastAsia"/>
                <w:noProof/>
                <w:lang w:eastAsia="cs-CZ"/>
              </w:rPr>
              <w:tab/>
            </w:r>
            <w:r w:rsidR="00F7125D" w:rsidRPr="00047BDE">
              <w:rPr>
                <w:rStyle w:val="Hypertextovodkaz"/>
                <w:noProof/>
              </w:rPr>
              <w:t>Hrozba</w:t>
            </w:r>
            <w:r w:rsidR="00F7125D">
              <w:rPr>
                <w:noProof/>
                <w:webHidden/>
              </w:rPr>
              <w:tab/>
            </w:r>
            <w:r w:rsidR="00F7125D">
              <w:rPr>
                <w:noProof/>
                <w:webHidden/>
              </w:rPr>
              <w:fldChar w:fldCharType="begin"/>
            </w:r>
            <w:r w:rsidR="00F7125D">
              <w:rPr>
                <w:noProof/>
                <w:webHidden/>
              </w:rPr>
              <w:instrText xml:space="preserve"> PAGEREF _Toc517945918 \h </w:instrText>
            </w:r>
            <w:r w:rsidR="00F7125D">
              <w:rPr>
                <w:noProof/>
                <w:webHidden/>
              </w:rPr>
            </w:r>
            <w:r w:rsidR="00F7125D">
              <w:rPr>
                <w:noProof/>
                <w:webHidden/>
              </w:rPr>
              <w:fldChar w:fldCharType="separate"/>
            </w:r>
            <w:r>
              <w:rPr>
                <w:noProof/>
                <w:webHidden/>
              </w:rPr>
              <w:t>11</w:t>
            </w:r>
            <w:r w:rsidR="00F7125D">
              <w:rPr>
                <w:noProof/>
                <w:webHidden/>
              </w:rPr>
              <w:fldChar w:fldCharType="end"/>
            </w:r>
          </w:hyperlink>
        </w:p>
        <w:p w14:paraId="3F0AADFA" w14:textId="78E6F413" w:rsidR="00F7125D" w:rsidRDefault="00E5268F">
          <w:pPr>
            <w:pStyle w:val="Obsah2"/>
            <w:tabs>
              <w:tab w:val="left" w:pos="880"/>
              <w:tab w:val="right" w:leader="dot" w:pos="9062"/>
            </w:tabs>
            <w:rPr>
              <w:rFonts w:eastAsiaTheme="minorEastAsia"/>
              <w:noProof/>
              <w:lang w:eastAsia="cs-CZ"/>
            </w:rPr>
          </w:pPr>
          <w:hyperlink w:anchor="_Toc517945919" w:history="1">
            <w:r w:rsidR="00F7125D" w:rsidRPr="00047BDE">
              <w:rPr>
                <w:rStyle w:val="Hypertextovodkaz"/>
                <w:noProof/>
              </w:rPr>
              <w:t>6.4</w:t>
            </w:r>
            <w:r w:rsidR="00F7125D">
              <w:rPr>
                <w:rFonts w:eastAsiaTheme="minorEastAsia"/>
                <w:noProof/>
                <w:lang w:eastAsia="cs-CZ"/>
              </w:rPr>
              <w:tab/>
            </w:r>
            <w:r w:rsidR="00F7125D" w:rsidRPr="00047BDE">
              <w:rPr>
                <w:rStyle w:val="Hypertextovodkaz"/>
                <w:noProof/>
              </w:rPr>
              <w:t>Zranitelnost</w:t>
            </w:r>
            <w:r w:rsidR="00F7125D">
              <w:rPr>
                <w:noProof/>
                <w:webHidden/>
              </w:rPr>
              <w:tab/>
            </w:r>
            <w:r w:rsidR="00F7125D">
              <w:rPr>
                <w:noProof/>
                <w:webHidden/>
              </w:rPr>
              <w:fldChar w:fldCharType="begin"/>
            </w:r>
            <w:r w:rsidR="00F7125D">
              <w:rPr>
                <w:noProof/>
                <w:webHidden/>
              </w:rPr>
              <w:instrText xml:space="preserve"> PAGEREF _Toc517945919 \h </w:instrText>
            </w:r>
            <w:r w:rsidR="00F7125D">
              <w:rPr>
                <w:noProof/>
                <w:webHidden/>
              </w:rPr>
            </w:r>
            <w:r w:rsidR="00F7125D">
              <w:rPr>
                <w:noProof/>
                <w:webHidden/>
              </w:rPr>
              <w:fldChar w:fldCharType="separate"/>
            </w:r>
            <w:r>
              <w:rPr>
                <w:noProof/>
                <w:webHidden/>
              </w:rPr>
              <w:t>12</w:t>
            </w:r>
            <w:r w:rsidR="00F7125D">
              <w:rPr>
                <w:noProof/>
                <w:webHidden/>
              </w:rPr>
              <w:fldChar w:fldCharType="end"/>
            </w:r>
          </w:hyperlink>
        </w:p>
        <w:p w14:paraId="17C11F66" w14:textId="1AD67625" w:rsidR="00F7125D" w:rsidRDefault="00E5268F">
          <w:pPr>
            <w:pStyle w:val="Obsah2"/>
            <w:tabs>
              <w:tab w:val="left" w:pos="880"/>
              <w:tab w:val="right" w:leader="dot" w:pos="9062"/>
            </w:tabs>
            <w:rPr>
              <w:rFonts w:eastAsiaTheme="minorEastAsia"/>
              <w:noProof/>
              <w:lang w:eastAsia="cs-CZ"/>
            </w:rPr>
          </w:pPr>
          <w:hyperlink w:anchor="_Toc517945920" w:history="1">
            <w:r w:rsidR="00F7125D" w:rsidRPr="00047BDE">
              <w:rPr>
                <w:rStyle w:val="Hypertextovodkaz"/>
                <w:noProof/>
              </w:rPr>
              <w:t>6.5</w:t>
            </w:r>
            <w:r w:rsidR="00F7125D">
              <w:rPr>
                <w:rFonts w:eastAsiaTheme="minorEastAsia"/>
                <w:noProof/>
                <w:lang w:eastAsia="cs-CZ"/>
              </w:rPr>
              <w:tab/>
            </w:r>
            <w:r w:rsidR="00F7125D" w:rsidRPr="00047BDE">
              <w:rPr>
                <w:rStyle w:val="Hypertextovodkaz"/>
                <w:noProof/>
              </w:rPr>
              <w:t>Riziko</w:t>
            </w:r>
            <w:r w:rsidR="00F7125D">
              <w:rPr>
                <w:noProof/>
                <w:webHidden/>
              </w:rPr>
              <w:tab/>
            </w:r>
            <w:r w:rsidR="00F7125D">
              <w:rPr>
                <w:noProof/>
                <w:webHidden/>
              </w:rPr>
              <w:fldChar w:fldCharType="begin"/>
            </w:r>
            <w:r w:rsidR="00F7125D">
              <w:rPr>
                <w:noProof/>
                <w:webHidden/>
              </w:rPr>
              <w:instrText xml:space="preserve"> PAGEREF _Toc517945920 \h </w:instrText>
            </w:r>
            <w:r w:rsidR="00F7125D">
              <w:rPr>
                <w:noProof/>
                <w:webHidden/>
              </w:rPr>
            </w:r>
            <w:r w:rsidR="00F7125D">
              <w:rPr>
                <w:noProof/>
                <w:webHidden/>
              </w:rPr>
              <w:fldChar w:fldCharType="separate"/>
            </w:r>
            <w:r>
              <w:rPr>
                <w:noProof/>
                <w:webHidden/>
              </w:rPr>
              <w:t>13</w:t>
            </w:r>
            <w:r w:rsidR="00F7125D">
              <w:rPr>
                <w:noProof/>
                <w:webHidden/>
              </w:rPr>
              <w:fldChar w:fldCharType="end"/>
            </w:r>
          </w:hyperlink>
        </w:p>
        <w:p w14:paraId="66DE3BC8" w14:textId="5B0A1616" w:rsidR="00F7125D" w:rsidRDefault="00E5268F">
          <w:pPr>
            <w:pStyle w:val="Obsah2"/>
            <w:tabs>
              <w:tab w:val="left" w:pos="880"/>
              <w:tab w:val="right" w:leader="dot" w:pos="9062"/>
            </w:tabs>
            <w:rPr>
              <w:rFonts w:eastAsiaTheme="minorEastAsia"/>
              <w:noProof/>
              <w:lang w:eastAsia="cs-CZ"/>
            </w:rPr>
          </w:pPr>
          <w:hyperlink w:anchor="_Toc517945921" w:history="1">
            <w:r w:rsidR="00F7125D" w:rsidRPr="00047BDE">
              <w:rPr>
                <w:rStyle w:val="Hypertextovodkaz"/>
                <w:noProof/>
              </w:rPr>
              <w:t>6.6</w:t>
            </w:r>
            <w:r w:rsidR="00F7125D">
              <w:rPr>
                <w:rFonts w:eastAsiaTheme="minorEastAsia"/>
                <w:noProof/>
                <w:lang w:eastAsia="cs-CZ"/>
              </w:rPr>
              <w:tab/>
            </w:r>
            <w:r w:rsidR="00F7125D" w:rsidRPr="00047BDE">
              <w:rPr>
                <w:rStyle w:val="Hypertextovodkaz"/>
                <w:noProof/>
              </w:rPr>
              <w:t>Vypořádání se s riziky</w:t>
            </w:r>
            <w:r w:rsidR="00F7125D">
              <w:rPr>
                <w:noProof/>
                <w:webHidden/>
              </w:rPr>
              <w:tab/>
            </w:r>
            <w:r w:rsidR="00F7125D">
              <w:rPr>
                <w:noProof/>
                <w:webHidden/>
              </w:rPr>
              <w:fldChar w:fldCharType="begin"/>
            </w:r>
            <w:r w:rsidR="00F7125D">
              <w:rPr>
                <w:noProof/>
                <w:webHidden/>
              </w:rPr>
              <w:instrText xml:space="preserve"> PAGEREF _Toc517945921 \h </w:instrText>
            </w:r>
            <w:r w:rsidR="00F7125D">
              <w:rPr>
                <w:noProof/>
                <w:webHidden/>
              </w:rPr>
            </w:r>
            <w:r w:rsidR="00F7125D">
              <w:rPr>
                <w:noProof/>
                <w:webHidden/>
              </w:rPr>
              <w:fldChar w:fldCharType="separate"/>
            </w:r>
            <w:r>
              <w:rPr>
                <w:noProof/>
                <w:webHidden/>
              </w:rPr>
              <w:t>13</w:t>
            </w:r>
            <w:r w:rsidR="00F7125D">
              <w:rPr>
                <w:noProof/>
                <w:webHidden/>
              </w:rPr>
              <w:fldChar w:fldCharType="end"/>
            </w:r>
          </w:hyperlink>
        </w:p>
        <w:p w14:paraId="76A85C8B" w14:textId="3094F68E" w:rsidR="00F7125D" w:rsidRDefault="00E5268F">
          <w:pPr>
            <w:pStyle w:val="Obsah1"/>
            <w:tabs>
              <w:tab w:val="left" w:pos="440"/>
              <w:tab w:val="right" w:leader="dot" w:pos="9062"/>
            </w:tabs>
            <w:rPr>
              <w:rFonts w:eastAsiaTheme="minorEastAsia"/>
              <w:noProof/>
              <w:lang w:eastAsia="cs-CZ"/>
            </w:rPr>
          </w:pPr>
          <w:hyperlink w:anchor="_Toc517945922" w:history="1">
            <w:r w:rsidR="00F7125D" w:rsidRPr="00047BDE">
              <w:rPr>
                <w:rStyle w:val="Hypertextovodkaz"/>
                <w:noProof/>
              </w:rPr>
              <w:t>7.</w:t>
            </w:r>
            <w:r w:rsidR="00F7125D">
              <w:rPr>
                <w:rFonts w:eastAsiaTheme="minorEastAsia"/>
                <w:noProof/>
                <w:lang w:eastAsia="cs-CZ"/>
              </w:rPr>
              <w:tab/>
            </w:r>
            <w:r w:rsidR="00F7125D" w:rsidRPr="00047BDE">
              <w:rPr>
                <w:rStyle w:val="Hypertextovodkaz"/>
                <w:noProof/>
              </w:rPr>
              <w:t>Ochrana osobních údajů</w:t>
            </w:r>
            <w:r w:rsidR="00F7125D">
              <w:rPr>
                <w:noProof/>
                <w:webHidden/>
              </w:rPr>
              <w:tab/>
            </w:r>
            <w:r w:rsidR="00F7125D">
              <w:rPr>
                <w:noProof/>
                <w:webHidden/>
              </w:rPr>
              <w:fldChar w:fldCharType="begin"/>
            </w:r>
            <w:r w:rsidR="00F7125D">
              <w:rPr>
                <w:noProof/>
                <w:webHidden/>
              </w:rPr>
              <w:instrText xml:space="preserve"> PAGEREF _Toc517945922 \h </w:instrText>
            </w:r>
            <w:r w:rsidR="00F7125D">
              <w:rPr>
                <w:noProof/>
                <w:webHidden/>
              </w:rPr>
            </w:r>
            <w:r w:rsidR="00F7125D">
              <w:rPr>
                <w:noProof/>
                <w:webHidden/>
              </w:rPr>
              <w:fldChar w:fldCharType="separate"/>
            </w:r>
            <w:r>
              <w:rPr>
                <w:noProof/>
                <w:webHidden/>
              </w:rPr>
              <w:t>13</w:t>
            </w:r>
            <w:r w:rsidR="00F7125D">
              <w:rPr>
                <w:noProof/>
                <w:webHidden/>
              </w:rPr>
              <w:fldChar w:fldCharType="end"/>
            </w:r>
          </w:hyperlink>
        </w:p>
        <w:p w14:paraId="33F3281F" w14:textId="203F515B" w:rsidR="00F7125D" w:rsidRDefault="00E5268F">
          <w:pPr>
            <w:pStyle w:val="Obsah2"/>
            <w:tabs>
              <w:tab w:val="left" w:pos="880"/>
              <w:tab w:val="right" w:leader="dot" w:pos="9062"/>
            </w:tabs>
            <w:rPr>
              <w:rFonts w:eastAsiaTheme="minorEastAsia"/>
              <w:noProof/>
              <w:lang w:eastAsia="cs-CZ"/>
            </w:rPr>
          </w:pPr>
          <w:hyperlink w:anchor="_Toc517945923" w:history="1">
            <w:r w:rsidR="00F7125D" w:rsidRPr="00047BDE">
              <w:rPr>
                <w:rStyle w:val="Hypertextovodkaz"/>
                <w:noProof/>
              </w:rPr>
              <w:t>7.1</w:t>
            </w:r>
            <w:r w:rsidR="00F7125D">
              <w:rPr>
                <w:rFonts w:eastAsiaTheme="minorEastAsia"/>
                <w:noProof/>
                <w:lang w:eastAsia="cs-CZ"/>
              </w:rPr>
              <w:tab/>
            </w:r>
            <w:r w:rsidR="00F7125D" w:rsidRPr="00047BDE">
              <w:rPr>
                <w:rStyle w:val="Hypertextovodkaz"/>
                <w:noProof/>
              </w:rPr>
              <w:t>Nutnost ochrany OÚ</w:t>
            </w:r>
            <w:r w:rsidR="00F7125D">
              <w:rPr>
                <w:noProof/>
                <w:webHidden/>
              </w:rPr>
              <w:tab/>
            </w:r>
            <w:r w:rsidR="00F7125D">
              <w:rPr>
                <w:noProof/>
                <w:webHidden/>
              </w:rPr>
              <w:fldChar w:fldCharType="begin"/>
            </w:r>
            <w:r w:rsidR="00F7125D">
              <w:rPr>
                <w:noProof/>
                <w:webHidden/>
              </w:rPr>
              <w:instrText xml:space="preserve"> PAGEREF _Toc517945923 \h </w:instrText>
            </w:r>
            <w:r w:rsidR="00F7125D">
              <w:rPr>
                <w:noProof/>
                <w:webHidden/>
              </w:rPr>
            </w:r>
            <w:r w:rsidR="00F7125D">
              <w:rPr>
                <w:noProof/>
                <w:webHidden/>
              </w:rPr>
              <w:fldChar w:fldCharType="separate"/>
            </w:r>
            <w:r>
              <w:rPr>
                <w:noProof/>
                <w:webHidden/>
              </w:rPr>
              <w:t>13</w:t>
            </w:r>
            <w:r w:rsidR="00F7125D">
              <w:rPr>
                <w:noProof/>
                <w:webHidden/>
              </w:rPr>
              <w:fldChar w:fldCharType="end"/>
            </w:r>
          </w:hyperlink>
        </w:p>
        <w:p w14:paraId="12570F32" w14:textId="3D128AB0" w:rsidR="00F7125D" w:rsidRDefault="00E5268F">
          <w:pPr>
            <w:pStyle w:val="Obsah2"/>
            <w:tabs>
              <w:tab w:val="left" w:pos="880"/>
              <w:tab w:val="right" w:leader="dot" w:pos="9062"/>
            </w:tabs>
            <w:rPr>
              <w:rFonts w:eastAsiaTheme="minorEastAsia"/>
              <w:noProof/>
              <w:lang w:eastAsia="cs-CZ"/>
            </w:rPr>
          </w:pPr>
          <w:hyperlink w:anchor="_Toc517945924" w:history="1">
            <w:r w:rsidR="00F7125D" w:rsidRPr="00047BDE">
              <w:rPr>
                <w:rStyle w:val="Hypertextovodkaz"/>
                <w:noProof/>
              </w:rPr>
              <w:t>7.2</w:t>
            </w:r>
            <w:r w:rsidR="00F7125D">
              <w:rPr>
                <w:rFonts w:eastAsiaTheme="minorEastAsia"/>
                <w:noProof/>
                <w:lang w:eastAsia="cs-CZ"/>
              </w:rPr>
              <w:tab/>
            </w:r>
            <w:r w:rsidR="00F7125D" w:rsidRPr="00047BDE">
              <w:rPr>
                <w:rStyle w:val="Hypertextovodkaz"/>
                <w:noProof/>
              </w:rPr>
              <w:t>Organizační opatření</w:t>
            </w:r>
            <w:r w:rsidR="00F7125D">
              <w:rPr>
                <w:noProof/>
                <w:webHidden/>
              </w:rPr>
              <w:tab/>
            </w:r>
            <w:r w:rsidR="00F7125D">
              <w:rPr>
                <w:noProof/>
                <w:webHidden/>
              </w:rPr>
              <w:fldChar w:fldCharType="begin"/>
            </w:r>
            <w:r w:rsidR="00F7125D">
              <w:rPr>
                <w:noProof/>
                <w:webHidden/>
              </w:rPr>
              <w:instrText xml:space="preserve"> PAGEREF _Toc517945924 \h </w:instrText>
            </w:r>
            <w:r w:rsidR="00F7125D">
              <w:rPr>
                <w:noProof/>
                <w:webHidden/>
              </w:rPr>
            </w:r>
            <w:r w:rsidR="00F7125D">
              <w:rPr>
                <w:noProof/>
                <w:webHidden/>
              </w:rPr>
              <w:fldChar w:fldCharType="separate"/>
            </w:r>
            <w:r>
              <w:rPr>
                <w:noProof/>
                <w:webHidden/>
              </w:rPr>
              <w:t>14</w:t>
            </w:r>
            <w:r w:rsidR="00F7125D">
              <w:rPr>
                <w:noProof/>
                <w:webHidden/>
              </w:rPr>
              <w:fldChar w:fldCharType="end"/>
            </w:r>
          </w:hyperlink>
        </w:p>
        <w:p w14:paraId="30EEB427" w14:textId="767ECA8C" w:rsidR="00F7125D" w:rsidRDefault="00E5268F">
          <w:pPr>
            <w:pStyle w:val="Obsah2"/>
            <w:tabs>
              <w:tab w:val="left" w:pos="880"/>
              <w:tab w:val="right" w:leader="dot" w:pos="9062"/>
            </w:tabs>
            <w:rPr>
              <w:rFonts w:eastAsiaTheme="minorEastAsia"/>
              <w:noProof/>
              <w:lang w:eastAsia="cs-CZ"/>
            </w:rPr>
          </w:pPr>
          <w:hyperlink w:anchor="_Toc517945925" w:history="1">
            <w:r w:rsidR="00F7125D" w:rsidRPr="00047BDE">
              <w:rPr>
                <w:rStyle w:val="Hypertextovodkaz"/>
                <w:noProof/>
              </w:rPr>
              <w:t>7.3</w:t>
            </w:r>
            <w:r w:rsidR="00F7125D">
              <w:rPr>
                <w:rFonts w:eastAsiaTheme="minorEastAsia"/>
                <w:noProof/>
                <w:lang w:eastAsia="cs-CZ"/>
              </w:rPr>
              <w:tab/>
            </w:r>
            <w:r w:rsidR="00F7125D" w:rsidRPr="00047BDE">
              <w:rPr>
                <w:rStyle w:val="Hypertextovodkaz"/>
                <w:noProof/>
              </w:rPr>
              <w:t>Řízení přístupů</w:t>
            </w:r>
            <w:r w:rsidR="00F7125D">
              <w:rPr>
                <w:noProof/>
                <w:webHidden/>
              </w:rPr>
              <w:tab/>
            </w:r>
            <w:r w:rsidR="00F7125D">
              <w:rPr>
                <w:noProof/>
                <w:webHidden/>
              </w:rPr>
              <w:fldChar w:fldCharType="begin"/>
            </w:r>
            <w:r w:rsidR="00F7125D">
              <w:rPr>
                <w:noProof/>
                <w:webHidden/>
              </w:rPr>
              <w:instrText xml:space="preserve"> PAGEREF _Toc517945925 \h </w:instrText>
            </w:r>
            <w:r w:rsidR="00F7125D">
              <w:rPr>
                <w:noProof/>
                <w:webHidden/>
              </w:rPr>
            </w:r>
            <w:r w:rsidR="00F7125D">
              <w:rPr>
                <w:noProof/>
                <w:webHidden/>
              </w:rPr>
              <w:fldChar w:fldCharType="separate"/>
            </w:r>
            <w:r>
              <w:rPr>
                <w:noProof/>
                <w:webHidden/>
              </w:rPr>
              <w:t>14</w:t>
            </w:r>
            <w:r w:rsidR="00F7125D">
              <w:rPr>
                <w:noProof/>
                <w:webHidden/>
              </w:rPr>
              <w:fldChar w:fldCharType="end"/>
            </w:r>
          </w:hyperlink>
        </w:p>
        <w:p w14:paraId="5081FE7B" w14:textId="29C620C8" w:rsidR="00F7125D" w:rsidRDefault="00E5268F">
          <w:pPr>
            <w:pStyle w:val="Obsah2"/>
            <w:tabs>
              <w:tab w:val="left" w:pos="880"/>
              <w:tab w:val="right" w:leader="dot" w:pos="9062"/>
            </w:tabs>
            <w:rPr>
              <w:rFonts w:eastAsiaTheme="minorEastAsia"/>
              <w:noProof/>
              <w:lang w:eastAsia="cs-CZ"/>
            </w:rPr>
          </w:pPr>
          <w:hyperlink w:anchor="_Toc517945926" w:history="1">
            <w:r w:rsidR="00F7125D" w:rsidRPr="00047BDE">
              <w:rPr>
                <w:rStyle w:val="Hypertextovodkaz"/>
                <w:noProof/>
              </w:rPr>
              <w:t>7.4</w:t>
            </w:r>
            <w:r w:rsidR="00F7125D">
              <w:rPr>
                <w:rFonts w:eastAsiaTheme="minorEastAsia"/>
                <w:noProof/>
                <w:lang w:eastAsia="cs-CZ"/>
              </w:rPr>
              <w:tab/>
            </w:r>
            <w:r w:rsidR="00F7125D" w:rsidRPr="00047BDE">
              <w:rPr>
                <w:rStyle w:val="Hypertextovodkaz"/>
                <w:noProof/>
              </w:rPr>
              <w:t>Ochrana osobních údajů v elektronické podobě</w:t>
            </w:r>
            <w:r w:rsidR="00F7125D">
              <w:rPr>
                <w:noProof/>
                <w:webHidden/>
              </w:rPr>
              <w:tab/>
            </w:r>
            <w:r w:rsidR="00F7125D">
              <w:rPr>
                <w:noProof/>
                <w:webHidden/>
              </w:rPr>
              <w:fldChar w:fldCharType="begin"/>
            </w:r>
            <w:r w:rsidR="00F7125D">
              <w:rPr>
                <w:noProof/>
                <w:webHidden/>
              </w:rPr>
              <w:instrText xml:space="preserve"> PAGEREF _Toc517945926 \h </w:instrText>
            </w:r>
            <w:r w:rsidR="00F7125D">
              <w:rPr>
                <w:noProof/>
                <w:webHidden/>
              </w:rPr>
            </w:r>
            <w:r w:rsidR="00F7125D">
              <w:rPr>
                <w:noProof/>
                <w:webHidden/>
              </w:rPr>
              <w:fldChar w:fldCharType="separate"/>
            </w:r>
            <w:r>
              <w:rPr>
                <w:noProof/>
                <w:webHidden/>
              </w:rPr>
              <w:t>15</w:t>
            </w:r>
            <w:r w:rsidR="00F7125D">
              <w:rPr>
                <w:noProof/>
                <w:webHidden/>
              </w:rPr>
              <w:fldChar w:fldCharType="end"/>
            </w:r>
          </w:hyperlink>
        </w:p>
        <w:p w14:paraId="260C8502" w14:textId="028641DD" w:rsidR="00F7125D" w:rsidRDefault="00E5268F">
          <w:pPr>
            <w:pStyle w:val="Obsah2"/>
            <w:tabs>
              <w:tab w:val="left" w:pos="880"/>
              <w:tab w:val="right" w:leader="dot" w:pos="9062"/>
            </w:tabs>
            <w:rPr>
              <w:rFonts w:eastAsiaTheme="minorEastAsia"/>
              <w:noProof/>
              <w:lang w:eastAsia="cs-CZ"/>
            </w:rPr>
          </w:pPr>
          <w:hyperlink w:anchor="_Toc517945927" w:history="1">
            <w:r w:rsidR="00F7125D" w:rsidRPr="00047BDE">
              <w:rPr>
                <w:rStyle w:val="Hypertextovodkaz"/>
                <w:noProof/>
              </w:rPr>
              <w:t>7.5</w:t>
            </w:r>
            <w:r w:rsidR="00F7125D">
              <w:rPr>
                <w:rFonts w:eastAsiaTheme="minorEastAsia"/>
                <w:noProof/>
                <w:lang w:eastAsia="cs-CZ"/>
              </w:rPr>
              <w:tab/>
            </w:r>
            <w:r w:rsidR="00F7125D" w:rsidRPr="00047BDE">
              <w:rPr>
                <w:rStyle w:val="Hypertextovodkaz"/>
                <w:noProof/>
              </w:rPr>
              <w:t>Ochrana osobních údajů v listinné podobě</w:t>
            </w:r>
            <w:r w:rsidR="00F7125D">
              <w:rPr>
                <w:noProof/>
                <w:webHidden/>
              </w:rPr>
              <w:tab/>
            </w:r>
            <w:r w:rsidR="00F7125D">
              <w:rPr>
                <w:noProof/>
                <w:webHidden/>
              </w:rPr>
              <w:fldChar w:fldCharType="begin"/>
            </w:r>
            <w:r w:rsidR="00F7125D">
              <w:rPr>
                <w:noProof/>
                <w:webHidden/>
              </w:rPr>
              <w:instrText xml:space="preserve"> PAGEREF _Toc517945927 \h </w:instrText>
            </w:r>
            <w:r w:rsidR="00F7125D">
              <w:rPr>
                <w:noProof/>
                <w:webHidden/>
              </w:rPr>
            </w:r>
            <w:r w:rsidR="00F7125D">
              <w:rPr>
                <w:noProof/>
                <w:webHidden/>
              </w:rPr>
              <w:fldChar w:fldCharType="separate"/>
            </w:r>
            <w:r>
              <w:rPr>
                <w:noProof/>
                <w:webHidden/>
              </w:rPr>
              <w:t>15</w:t>
            </w:r>
            <w:r w:rsidR="00F7125D">
              <w:rPr>
                <w:noProof/>
                <w:webHidden/>
              </w:rPr>
              <w:fldChar w:fldCharType="end"/>
            </w:r>
          </w:hyperlink>
        </w:p>
        <w:p w14:paraId="49576CC7" w14:textId="09D3C815" w:rsidR="00F7125D" w:rsidRDefault="00E5268F">
          <w:pPr>
            <w:pStyle w:val="Obsah2"/>
            <w:tabs>
              <w:tab w:val="left" w:pos="880"/>
              <w:tab w:val="right" w:leader="dot" w:pos="9062"/>
            </w:tabs>
            <w:rPr>
              <w:rFonts w:eastAsiaTheme="minorEastAsia"/>
              <w:noProof/>
              <w:lang w:eastAsia="cs-CZ"/>
            </w:rPr>
          </w:pPr>
          <w:hyperlink w:anchor="_Toc517945928" w:history="1">
            <w:r w:rsidR="00F7125D" w:rsidRPr="00047BDE">
              <w:rPr>
                <w:rStyle w:val="Hypertextovodkaz"/>
                <w:noProof/>
              </w:rPr>
              <w:t>7.6</w:t>
            </w:r>
            <w:r w:rsidR="00F7125D">
              <w:rPr>
                <w:rFonts w:eastAsiaTheme="minorEastAsia"/>
                <w:noProof/>
                <w:lang w:eastAsia="cs-CZ"/>
              </w:rPr>
              <w:tab/>
            </w:r>
            <w:r w:rsidR="00F7125D" w:rsidRPr="00047BDE">
              <w:rPr>
                <w:rStyle w:val="Hypertextovodkaz"/>
                <w:noProof/>
              </w:rPr>
              <w:t>Bezpečnostní desatero</w:t>
            </w:r>
            <w:r w:rsidR="00F7125D">
              <w:rPr>
                <w:noProof/>
                <w:webHidden/>
              </w:rPr>
              <w:tab/>
            </w:r>
            <w:r w:rsidR="00F7125D">
              <w:rPr>
                <w:noProof/>
                <w:webHidden/>
              </w:rPr>
              <w:fldChar w:fldCharType="begin"/>
            </w:r>
            <w:r w:rsidR="00F7125D">
              <w:rPr>
                <w:noProof/>
                <w:webHidden/>
              </w:rPr>
              <w:instrText xml:space="preserve"> PAGEREF _Toc517945928 \h </w:instrText>
            </w:r>
            <w:r w:rsidR="00F7125D">
              <w:rPr>
                <w:noProof/>
                <w:webHidden/>
              </w:rPr>
            </w:r>
            <w:r w:rsidR="00F7125D">
              <w:rPr>
                <w:noProof/>
                <w:webHidden/>
              </w:rPr>
              <w:fldChar w:fldCharType="separate"/>
            </w:r>
            <w:r>
              <w:rPr>
                <w:noProof/>
                <w:webHidden/>
              </w:rPr>
              <w:t>16</w:t>
            </w:r>
            <w:r w:rsidR="00F7125D">
              <w:rPr>
                <w:noProof/>
                <w:webHidden/>
              </w:rPr>
              <w:fldChar w:fldCharType="end"/>
            </w:r>
          </w:hyperlink>
        </w:p>
        <w:p w14:paraId="39F4D9F9" w14:textId="24E569B1" w:rsidR="00F7125D" w:rsidRDefault="00E5268F">
          <w:pPr>
            <w:pStyle w:val="Obsah1"/>
            <w:tabs>
              <w:tab w:val="left" w:pos="440"/>
              <w:tab w:val="right" w:leader="dot" w:pos="9062"/>
            </w:tabs>
            <w:rPr>
              <w:rFonts w:eastAsiaTheme="minorEastAsia"/>
              <w:noProof/>
              <w:lang w:eastAsia="cs-CZ"/>
            </w:rPr>
          </w:pPr>
          <w:hyperlink w:anchor="_Toc517945929" w:history="1">
            <w:r w:rsidR="00F7125D" w:rsidRPr="00047BDE">
              <w:rPr>
                <w:rStyle w:val="Hypertextovodkaz"/>
                <w:noProof/>
              </w:rPr>
              <w:t>8.</w:t>
            </w:r>
            <w:r w:rsidR="00F7125D">
              <w:rPr>
                <w:rFonts w:eastAsiaTheme="minorEastAsia"/>
                <w:noProof/>
                <w:lang w:eastAsia="cs-CZ"/>
              </w:rPr>
              <w:tab/>
            </w:r>
            <w:r w:rsidR="00F7125D" w:rsidRPr="00047BDE">
              <w:rPr>
                <w:rStyle w:val="Hypertextovodkaz"/>
                <w:noProof/>
              </w:rPr>
              <w:t>Formální Posouzení vlivu na ochranu OÚ (DPIA)</w:t>
            </w:r>
            <w:r w:rsidR="00F7125D">
              <w:rPr>
                <w:noProof/>
                <w:webHidden/>
              </w:rPr>
              <w:tab/>
            </w:r>
            <w:r w:rsidR="00F7125D">
              <w:rPr>
                <w:noProof/>
                <w:webHidden/>
              </w:rPr>
              <w:fldChar w:fldCharType="begin"/>
            </w:r>
            <w:r w:rsidR="00F7125D">
              <w:rPr>
                <w:noProof/>
                <w:webHidden/>
              </w:rPr>
              <w:instrText xml:space="preserve"> PAGEREF _Toc517945929 \h </w:instrText>
            </w:r>
            <w:r w:rsidR="00F7125D">
              <w:rPr>
                <w:noProof/>
                <w:webHidden/>
              </w:rPr>
            </w:r>
            <w:r w:rsidR="00F7125D">
              <w:rPr>
                <w:noProof/>
                <w:webHidden/>
              </w:rPr>
              <w:fldChar w:fldCharType="separate"/>
            </w:r>
            <w:r>
              <w:rPr>
                <w:noProof/>
                <w:webHidden/>
              </w:rPr>
              <w:t>17</w:t>
            </w:r>
            <w:r w:rsidR="00F7125D">
              <w:rPr>
                <w:noProof/>
                <w:webHidden/>
              </w:rPr>
              <w:fldChar w:fldCharType="end"/>
            </w:r>
          </w:hyperlink>
        </w:p>
        <w:p w14:paraId="015AEA78" w14:textId="0DF4D258" w:rsidR="00F7125D" w:rsidRDefault="00E5268F">
          <w:pPr>
            <w:pStyle w:val="Obsah1"/>
            <w:tabs>
              <w:tab w:val="left" w:pos="440"/>
              <w:tab w:val="right" w:leader="dot" w:pos="9062"/>
            </w:tabs>
            <w:rPr>
              <w:rFonts w:eastAsiaTheme="minorEastAsia"/>
              <w:noProof/>
              <w:lang w:eastAsia="cs-CZ"/>
            </w:rPr>
          </w:pPr>
          <w:hyperlink w:anchor="_Toc517945930" w:history="1">
            <w:r w:rsidR="00F7125D" w:rsidRPr="00047BDE">
              <w:rPr>
                <w:rStyle w:val="Hypertextovodkaz"/>
                <w:noProof/>
              </w:rPr>
              <w:t>9.</w:t>
            </w:r>
            <w:r w:rsidR="00F7125D">
              <w:rPr>
                <w:rFonts w:eastAsiaTheme="minorEastAsia"/>
                <w:noProof/>
                <w:lang w:eastAsia="cs-CZ"/>
              </w:rPr>
              <w:tab/>
            </w:r>
            <w:r w:rsidR="00F7125D" w:rsidRPr="00047BDE">
              <w:rPr>
                <w:rStyle w:val="Hypertextovodkaz"/>
                <w:noProof/>
              </w:rPr>
              <w:t>Žádosti Subjektů údajů</w:t>
            </w:r>
            <w:r w:rsidR="00F7125D">
              <w:rPr>
                <w:noProof/>
                <w:webHidden/>
              </w:rPr>
              <w:tab/>
            </w:r>
            <w:r w:rsidR="00F7125D">
              <w:rPr>
                <w:noProof/>
                <w:webHidden/>
              </w:rPr>
              <w:fldChar w:fldCharType="begin"/>
            </w:r>
            <w:r w:rsidR="00F7125D">
              <w:rPr>
                <w:noProof/>
                <w:webHidden/>
              </w:rPr>
              <w:instrText xml:space="preserve"> PAGEREF _Toc517945930 \h </w:instrText>
            </w:r>
            <w:r w:rsidR="00F7125D">
              <w:rPr>
                <w:noProof/>
                <w:webHidden/>
              </w:rPr>
            </w:r>
            <w:r w:rsidR="00F7125D">
              <w:rPr>
                <w:noProof/>
                <w:webHidden/>
              </w:rPr>
              <w:fldChar w:fldCharType="separate"/>
            </w:r>
            <w:r>
              <w:rPr>
                <w:noProof/>
                <w:webHidden/>
              </w:rPr>
              <w:t>17</w:t>
            </w:r>
            <w:r w:rsidR="00F7125D">
              <w:rPr>
                <w:noProof/>
                <w:webHidden/>
              </w:rPr>
              <w:fldChar w:fldCharType="end"/>
            </w:r>
          </w:hyperlink>
        </w:p>
        <w:p w14:paraId="17E1BC3D" w14:textId="5DB4F145" w:rsidR="00F7125D" w:rsidRDefault="00E5268F">
          <w:pPr>
            <w:pStyle w:val="Obsah2"/>
            <w:tabs>
              <w:tab w:val="left" w:pos="880"/>
              <w:tab w:val="right" w:leader="dot" w:pos="9062"/>
            </w:tabs>
            <w:rPr>
              <w:rFonts w:eastAsiaTheme="minorEastAsia"/>
              <w:noProof/>
              <w:lang w:eastAsia="cs-CZ"/>
            </w:rPr>
          </w:pPr>
          <w:hyperlink w:anchor="_Toc517945931" w:history="1">
            <w:r w:rsidR="00F7125D" w:rsidRPr="00047BDE">
              <w:rPr>
                <w:rStyle w:val="Hypertextovodkaz"/>
                <w:noProof/>
              </w:rPr>
              <w:t>9.1</w:t>
            </w:r>
            <w:r w:rsidR="00F7125D">
              <w:rPr>
                <w:rFonts w:eastAsiaTheme="minorEastAsia"/>
                <w:noProof/>
                <w:lang w:eastAsia="cs-CZ"/>
              </w:rPr>
              <w:tab/>
            </w:r>
            <w:r w:rsidR="00F7125D" w:rsidRPr="00047BDE">
              <w:rPr>
                <w:rStyle w:val="Hypertextovodkaz"/>
                <w:noProof/>
              </w:rPr>
              <w:t>Proces vyřízení žádosti SÚ</w:t>
            </w:r>
            <w:r w:rsidR="00F7125D">
              <w:rPr>
                <w:noProof/>
                <w:webHidden/>
              </w:rPr>
              <w:tab/>
            </w:r>
            <w:r w:rsidR="00F7125D">
              <w:rPr>
                <w:noProof/>
                <w:webHidden/>
              </w:rPr>
              <w:fldChar w:fldCharType="begin"/>
            </w:r>
            <w:r w:rsidR="00F7125D">
              <w:rPr>
                <w:noProof/>
                <w:webHidden/>
              </w:rPr>
              <w:instrText xml:space="preserve"> PAGEREF _Toc517945931 \h </w:instrText>
            </w:r>
            <w:r w:rsidR="00F7125D">
              <w:rPr>
                <w:noProof/>
                <w:webHidden/>
              </w:rPr>
            </w:r>
            <w:r w:rsidR="00F7125D">
              <w:rPr>
                <w:noProof/>
                <w:webHidden/>
              </w:rPr>
              <w:fldChar w:fldCharType="separate"/>
            </w:r>
            <w:r>
              <w:rPr>
                <w:noProof/>
                <w:webHidden/>
              </w:rPr>
              <w:t>18</w:t>
            </w:r>
            <w:r w:rsidR="00F7125D">
              <w:rPr>
                <w:noProof/>
                <w:webHidden/>
              </w:rPr>
              <w:fldChar w:fldCharType="end"/>
            </w:r>
          </w:hyperlink>
        </w:p>
        <w:p w14:paraId="49FF1DF1" w14:textId="6B38649B" w:rsidR="00F7125D" w:rsidRDefault="00E5268F">
          <w:pPr>
            <w:pStyle w:val="Obsah2"/>
            <w:tabs>
              <w:tab w:val="left" w:pos="880"/>
              <w:tab w:val="right" w:leader="dot" w:pos="9062"/>
            </w:tabs>
            <w:rPr>
              <w:rFonts w:eastAsiaTheme="minorEastAsia"/>
              <w:noProof/>
              <w:lang w:eastAsia="cs-CZ"/>
            </w:rPr>
          </w:pPr>
          <w:hyperlink w:anchor="_Toc517945932" w:history="1">
            <w:r w:rsidR="00F7125D" w:rsidRPr="00047BDE">
              <w:rPr>
                <w:rStyle w:val="Hypertextovodkaz"/>
                <w:noProof/>
              </w:rPr>
              <w:t>9.2</w:t>
            </w:r>
            <w:r w:rsidR="00F7125D">
              <w:rPr>
                <w:rFonts w:eastAsiaTheme="minorEastAsia"/>
                <w:noProof/>
                <w:lang w:eastAsia="cs-CZ"/>
              </w:rPr>
              <w:tab/>
            </w:r>
            <w:r w:rsidR="00F7125D" w:rsidRPr="00047BDE">
              <w:rPr>
                <w:rStyle w:val="Hypertextovodkaz"/>
                <w:noProof/>
              </w:rPr>
              <w:t>Typy žádosti SÚ</w:t>
            </w:r>
            <w:r w:rsidR="00F7125D">
              <w:rPr>
                <w:noProof/>
                <w:webHidden/>
              </w:rPr>
              <w:tab/>
            </w:r>
            <w:r w:rsidR="00F7125D">
              <w:rPr>
                <w:noProof/>
                <w:webHidden/>
              </w:rPr>
              <w:fldChar w:fldCharType="begin"/>
            </w:r>
            <w:r w:rsidR="00F7125D">
              <w:rPr>
                <w:noProof/>
                <w:webHidden/>
              </w:rPr>
              <w:instrText xml:space="preserve"> PAGEREF _Toc517945932 \h </w:instrText>
            </w:r>
            <w:r w:rsidR="00F7125D">
              <w:rPr>
                <w:noProof/>
                <w:webHidden/>
              </w:rPr>
            </w:r>
            <w:r w:rsidR="00F7125D">
              <w:rPr>
                <w:noProof/>
                <w:webHidden/>
              </w:rPr>
              <w:fldChar w:fldCharType="separate"/>
            </w:r>
            <w:r>
              <w:rPr>
                <w:noProof/>
                <w:webHidden/>
              </w:rPr>
              <w:t>19</w:t>
            </w:r>
            <w:r w:rsidR="00F7125D">
              <w:rPr>
                <w:noProof/>
                <w:webHidden/>
              </w:rPr>
              <w:fldChar w:fldCharType="end"/>
            </w:r>
          </w:hyperlink>
        </w:p>
        <w:p w14:paraId="5B2C8B37" w14:textId="1BA363C5" w:rsidR="00F7125D" w:rsidRDefault="00E5268F">
          <w:pPr>
            <w:pStyle w:val="Obsah3"/>
            <w:tabs>
              <w:tab w:val="left" w:pos="1320"/>
              <w:tab w:val="right" w:leader="dot" w:pos="9062"/>
            </w:tabs>
            <w:rPr>
              <w:rFonts w:eastAsiaTheme="minorEastAsia"/>
              <w:noProof/>
              <w:lang w:eastAsia="cs-CZ"/>
            </w:rPr>
          </w:pPr>
          <w:hyperlink w:anchor="_Toc517945933" w:history="1">
            <w:r w:rsidR="00F7125D" w:rsidRPr="00047BDE">
              <w:rPr>
                <w:rStyle w:val="Hypertextovodkaz"/>
                <w:noProof/>
              </w:rPr>
              <w:t>9.2.1</w:t>
            </w:r>
            <w:r w:rsidR="00F7125D">
              <w:rPr>
                <w:rFonts w:eastAsiaTheme="minorEastAsia"/>
                <w:noProof/>
                <w:lang w:eastAsia="cs-CZ"/>
              </w:rPr>
              <w:tab/>
            </w:r>
            <w:r w:rsidR="00F7125D" w:rsidRPr="00047BDE">
              <w:rPr>
                <w:rStyle w:val="Hypertextovodkaz"/>
                <w:noProof/>
              </w:rPr>
              <w:t>Žádost o přístup</w:t>
            </w:r>
            <w:r w:rsidR="00F7125D">
              <w:rPr>
                <w:noProof/>
                <w:webHidden/>
              </w:rPr>
              <w:tab/>
            </w:r>
            <w:r w:rsidR="00F7125D">
              <w:rPr>
                <w:noProof/>
                <w:webHidden/>
              </w:rPr>
              <w:fldChar w:fldCharType="begin"/>
            </w:r>
            <w:r w:rsidR="00F7125D">
              <w:rPr>
                <w:noProof/>
                <w:webHidden/>
              </w:rPr>
              <w:instrText xml:space="preserve"> PAGEREF _Toc517945933 \h </w:instrText>
            </w:r>
            <w:r w:rsidR="00F7125D">
              <w:rPr>
                <w:noProof/>
                <w:webHidden/>
              </w:rPr>
            </w:r>
            <w:r w:rsidR="00F7125D">
              <w:rPr>
                <w:noProof/>
                <w:webHidden/>
              </w:rPr>
              <w:fldChar w:fldCharType="separate"/>
            </w:r>
            <w:r>
              <w:rPr>
                <w:noProof/>
                <w:webHidden/>
              </w:rPr>
              <w:t>19</w:t>
            </w:r>
            <w:r w:rsidR="00F7125D">
              <w:rPr>
                <w:noProof/>
                <w:webHidden/>
              </w:rPr>
              <w:fldChar w:fldCharType="end"/>
            </w:r>
          </w:hyperlink>
        </w:p>
        <w:p w14:paraId="56E5AB46" w14:textId="5568877E" w:rsidR="00F7125D" w:rsidRDefault="00E5268F">
          <w:pPr>
            <w:pStyle w:val="Obsah3"/>
            <w:tabs>
              <w:tab w:val="left" w:pos="1320"/>
              <w:tab w:val="right" w:leader="dot" w:pos="9062"/>
            </w:tabs>
            <w:rPr>
              <w:rFonts w:eastAsiaTheme="minorEastAsia"/>
              <w:noProof/>
              <w:lang w:eastAsia="cs-CZ"/>
            </w:rPr>
          </w:pPr>
          <w:hyperlink w:anchor="_Toc517945934" w:history="1">
            <w:r w:rsidR="00F7125D" w:rsidRPr="00047BDE">
              <w:rPr>
                <w:rStyle w:val="Hypertextovodkaz"/>
                <w:noProof/>
              </w:rPr>
              <w:t>9.2.2</w:t>
            </w:r>
            <w:r w:rsidR="00F7125D">
              <w:rPr>
                <w:rFonts w:eastAsiaTheme="minorEastAsia"/>
                <w:noProof/>
                <w:lang w:eastAsia="cs-CZ"/>
              </w:rPr>
              <w:tab/>
            </w:r>
            <w:r w:rsidR="00F7125D" w:rsidRPr="00047BDE">
              <w:rPr>
                <w:rStyle w:val="Hypertextovodkaz"/>
                <w:noProof/>
              </w:rPr>
              <w:t>Právo na opravu</w:t>
            </w:r>
            <w:r w:rsidR="00F7125D">
              <w:rPr>
                <w:noProof/>
                <w:webHidden/>
              </w:rPr>
              <w:tab/>
            </w:r>
            <w:r w:rsidR="00F7125D">
              <w:rPr>
                <w:noProof/>
                <w:webHidden/>
              </w:rPr>
              <w:fldChar w:fldCharType="begin"/>
            </w:r>
            <w:r w:rsidR="00F7125D">
              <w:rPr>
                <w:noProof/>
                <w:webHidden/>
              </w:rPr>
              <w:instrText xml:space="preserve"> PAGEREF _Toc517945934 \h </w:instrText>
            </w:r>
            <w:r w:rsidR="00F7125D">
              <w:rPr>
                <w:noProof/>
                <w:webHidden/>
              </w:rPr>
            </w:r>
            <w:r w:rsidR="00F7125D">
              <w:rPr>
                <w:noProof/>
                <w:webHidden/>
              </w:rPr>
              <w:fldChar w:fldCharType="separate"/>
            </w:r>
            <w:r>
              <w:rPr>
                <w:noProof/>
                <w:webHidden/>
              </w:rPr>
              <w:t>19</w:t>
            </w:r>
            <w:r w:rsidR="00F7125D">
              <w:rPr>
                <w:noProof/>
                <w:webHidden/>
              </w:rPr>
              <w:fldChar w:fldCharType="end"/>
            </w:r>
          </w:hyperlink>
        </w:p>
        <w:p w14:paraId="43E884A8" w14:textId="5039263A" w:rsidR="00F7125D" w:rsidRDefault="00E5268F">
          <w:pPr>
            <w:pStyle w:val="Obsah3"/>
            <w:tabs>
              <w:tab w:val="left" w:pos="1320"/>
              <w:tab w:val="right" w:leader="dot" w:pos="9062"/>
            </w:tabs>
            <w:rPr>
              <w:rFonts w:eastAsiaTheme="minorEastAsia"/>
              <w:noProof/>
              <w:lang w:eastAsia="cs-CZ"/>
            </w:rPr>
          </w:pPr>
          <w:hyperlink w:anchor="_Toc517945935" w:history="1">
            <w:r w:rsidR="00F7125D" w:rsidRPr="00047BDE">
              <w:rPr>
                <w:rStyle w:val="Hypertextovodkaz"/>
                <w:noProof/>
              </w:rPr>
              <w:t>9.2.3</w:t>
            </w:r>
            <w:r w:rsidR="00F7125D">
              <w:rPr>
                <w:rFonts w:eastAsiaTheme="minorEastAsia"/>
                <w:noProof/>
                <w:lang w:eastAsia="cs-CZ"/>
              </w:rPr>
              <w:tab/>
            </w:r>
            <w:r w:rsidR="00F7125D" w:rsidRPr="00047BDE">
              <w:rPr>
                <w:rStyle w:val="Hypertextovodkaz"/>
                <w:noProof/>
              </w:rPr>
              <w:t>Právo na výmaz (právo být „zapomenut“)</w:t>
            </w:r>
            <w:r w:rsidR="00F7125D">
              <w:rPr>
                <w:noProof/>
                <w:webHidden/>
              </w:rPr>
              <w:tab/>
            </w:r>
            <w:r w:rsidR="00F7125D">
              <w:rPr>
                <w:noProof/>
                <w:webHidden/>
              </w:rPr>
              <w:fldChar w:fldCharType="begin"/>
            </w:r>
            <w:r w:rsidR="00F7125D">
              <w:rPr>
                <w:noProof/>
                <w:webHidden/>
              </w:rPr>
              <w:instrText xml:space="preserve"> PAGEREF _Toc517945935 \h </w:instrText>
            </w:r>
            <w:r w:rsidR="00F7125D">
              <w:rPr>
                <w:noProof/>
                <w:webHidden/>
              </w:rPr>
            </w:r>
            <w:r w:rsidR="00F7125D">
              <w:rPr>
                <w:noProof/>
                <w:webHidden/>
              </w:rPr>
              <w:fldChar w:fldCharType="separate"/>
            </w:r>
            <w:r>
              <w:rPr>
                <w:noProof/>
                <w:webHidden/>
              </w:rPr>
              <w:t>19</w:t>
            </w:r>
            <w:r w:rsidR="00F7125D">
              <w:rPr>
                <w:noProof/>
                <w:webHidden/>
              </w:rPr>
              <w:fldChar w:fldCharType="end"/>
            </w:r>
          </w:hyperlink>
        </w:p>
        <w:p w14:paraId="4A35EDE8" w14:textId="25303EB7" w:rsidR="00F7125D" w:rsidRDefault="00E5268F">
          <w:pPr>
            <w:pStyle w:val="Obsah3"/>
            <w:tabs>
              <w:tab w:val="left" w:pos="1320"/>
              <w:tab w:val="right" w:leader="dot" w:pos="9062"/>
            </w:tabs>
            <w:rPr>
              <w:rFonts w:eastAsiaTheme="minorEastAsia"/>
              <w:noProof/>
              <w:lang w:eastAsia="cs-CZ"/>
            </w:rPr>
          </w:pPr>
          <w:hyperlink w:anchor="_Toc517945936" w:history="1">
            <w:r w:rsidR="00F7125D" w:rsidRPr="00047BDE">
              <w:rPr>
                <w:rStyle w:val="Hypertextovodkaz"/>
                <w:noProof/>
              </w:rPr>
              <w:t>9.2.4</w:t>
            </w:r>
            <w:r w:rsidR="00F7125D">
              <w:rPr>
                <w:rFonts w:eastAsiaTheme="minorEastAsia"/>
                <w:noProof/>
                <w:lang w:eastAsia="cs-CZ"/>
              </w:rPr>
              <w:tab/>
            </w:r>
            <w:r w:rsidR="00F7125D" w:rsidRPr="00047BDE">
              <w:rPr>
                <w:rStyle w:val="Hypertextovodkaz"/>
                <w:noProof/>
              </w:rPr>
              <w:t>Právo vznést námitku</w:t>
            </w:r>
            <w:r w:rsidR="00F7125D">
              <w:rPr>
                <w:noProof/>
                <w:webHidden/>
              </w:rPr>
              <w:tab/>
            </w:r>
            <w:r w:rsidR="00F7125D">
              <w:rPr>
                <w:noProof/>
                <w:webHidden/>
              </w:rPr>
              <w:fldChar w:fldCharType="begin"/>
            </w:r>
            <w:r w:rsidR="00F7125D">
              <w:rPr>
                <w:noProof/>
                <w:webHidden/>
              </w:rPr>
              <w:instrText xml:space="preserve"> PAGEREF _Toc517945936 \h </w:instrText>
            </w:r>
            <w:r w:rsidR="00F7125D">
              <w:rPr>
                <w:noProof/>
                <w:webHidden/>
              </w:rPr>
            </w:r>
            <w:r w:rsidR="00F7125D">
              <w:rPr>
                <w:noProof/>
                <w:webHidden/>
              </w:rPr>
              <w:fldChar w:fldCharType="separate"/>
            </w:r>
            <w:r>
              <w:rPr>
                <w:noProof/>
                <w:webHidden/>
              </w:rPr>
              <w:t>20</w:t>
            </w:r>
            <w:r w:rsidR="00F7125D">
              <w:rPr>
                <w:noProof/>
                <w:webHidden/>
              </w:rPr>
              <w:fldChar w:fldCharType="end"/>
            </w:r>
          </w:hyperlink>
        </w:p>
        <w:p w14:paraId="11F4C50F" w14:textId="06ABA791" w:rsidR="00F7125D" w:rsidRDefault="00E5268F">
          <w:pPr>
            <w:pStyle w:val="Obsah1"/>
            <w:tabs>
              <w:tab w:val="left" w:pos="660"/>
              <w:tab w:val="right" w:leader="dot" w:pos="9062"/>
            </w:tabs>
            <w:rPr>
              <w:rFonts w:eastAsiaTheme="minorEastAsia"/>
              <w:noProof/>
              <w:lang w:eastAsia="cs-CZ"/>
            </w:rPr>
          </w:pPr>
          <w:hyperlink w:anchor="_Toc517945937" w:history="1">
            <w:r w:rsidR="00F7125D" w:rsidRPr="00047BDE">
              <w:rPr>
                <w:rStyle w:val="Hypertextovodkaz"/>
                <w:noProof/>
              </w:rPr>
              <w:t>10.</w:t>
            </w:r>
            <w:r w:rsidR="00F7125D">
              <w:rPr>
                <w:rFonts w:eastAsiaTheme="minorEastAsia"/>
                <w:noProof/>
                <w:lang w:eastAsia="cs-CZ"/>
              </w:rPr>
              <w:tab/>
            </w:r>
            <w:r w:rsidR="00F7125D" w:rsidRPr="00047BDE">
              <w:rPr>
                <w:rStyle w:val="Hypertextovodkaz"/>
                <w:noProof/>
              </w:rPr>
              <w:t>Bezpečnostní incidenty</w:t>
            </w:r>
            <w:r w:rsidR="00F7125D">
              <w:rPr>
                <w:noProof/>
                <w:webHidden/>
              </w:rPr>
              <w:tab/>
            </w:r>
            <w:r w:rsidR="00F7125D">
              <w:rPr>
                <w:noProof/>
                <w:webHidden/>
              </w:rPr>
              <w:fldChar w:fldCharType="begin"/>
            </w:r>
            <w:r w:rsidR="00F7125D">
              <w:rPr>
                <w:noProof/>
                <w:webHidden/>
              </w:rPr>
              <w:instrText xml:space="preserve"> PAGEREF _Toc517945937 \h </w:instrText>
            </w:r>
            <w:r w:rsidR="00F7125D">
              <w:rPr>
                <w:noProof/>
                <w:webHidden/>
              </w:rPr>
            </w:r>
            <w:r w:rsidR="00F7125D">
              <w:rPr>
                <w:noProof/>
                <w:webHidden/>
              </w:rPr>
              <w:fldChar w:fldCharType="separate"/>
            </w:r>
            <w:r>
              <w:rPr>
                <w:noProof/>
                <w:webHidden/>
              </w:rPr>
              <w:t>20</w:t>
            </w:r>
            <w:r w:rsidR="00F7125D">
              <w:rPr>
                <w:noProof/>
                <w:webHidden/>
              </w:rPr>
              <w:fldChar w:fldCharType="end"/>
            </w:r>
          </w:hyperlink>
        </w:p>
        <w:p w14:paraId="763899E0" w14:textId="02A6FD19" w:rsidR="00F7125D" w:rsidRDefault="00E5268F">
          <w:pPr>
            <w:pStyle w:val="Obsah2"/>
            <w:tabs>
              <w:tab w:val="left" w:pos="880"/>
              <w:tab w:val="right" w:leader="dot" w:pos="9062"/>
            </w:tabs>
            <w:rPr>
              <w:rFonts w:eastAsiaTheme="minorEastAsia"/>
              <w:noProof/>
              <w:lang w:eastAsia="cs-CZ"/>
            </w:rPr>
          </w:pPr>
          <w:hyperlink w:anchor="_Toc517945938" w:history="1">
            <w:r w:rsidR="00F7125D" w:rsidRPr="00047BDE">
              <w:rPr>
                <w:rStyle w:val="Hypertextovodkaz"/>
                <w:noProof/>
              </w:rPr>
              <w:t>10.1</w:t>
            </w:r>
            <w:r w:rsidR="00F7125D">
              <w:rPr>
                <w:rFonts w:eastAsiaTheme="minorEastAsia"/>
                <w:noProof/>
                <w:lang w:eastAsia="cs-CZ"/>
              </w:rPr>
              <w:tab/>
            </w:r>
            <w:r w:rsidR="00F7125D" w:rsidRPr="00047BDE">
              <w:rPr>
                <w:rStyle w:val="Hypertextovodkaz"/>
                <w:noProof/>
              </w:rPr>
              <w:t>Proces a odpovědnost v oblasti řízení incidentů, kategorie incidentů</w:t>
            </w:r>
            <w:r w:rsidR="00F7125D">
              <w:rPr>
                <w:noProof/>
                <w:webHidden/>
              </w:rPr>
              <w:tab/>
            </w:r>
            <w:r w:rsidR="00F7125D">
              <w:rPr>
                <w:noProof/>
                <w:webHidden/>
              </w:rPr>
              <w:fldChar w:fldCharType="begin"/>
            </w:r>
            <w:r w:rsidR="00F7125D">
              <w:rPr>
                <w:noProof/>
                <w:webHidden/>
              </w:rPr>
              <w:instrText xml:space="preserve"> PAGEREF _Toc517945938 \h </w:instrText>
            </w:r>
            <w:r w:rsidR="00F7125D">
              <w:rPr>
                <w:noProof/>
                <w:webHidden/>
              </w:rPr>
            </w:r>
            <w:r w:rsidR="00F7125D">
              <w:rPr>
                <w:noProof/>
                <w:webHidden/>
              </w:rPr>
              <w:fldChar w:fldCharType="separate"/>
            </w:r>
            <w:r>
              <w:rPr>
                <w:noProof/>
                <w:webHidden/>
              </w:rPr>
              <w:t>20</w:t>
            </w:r>
            <w:r w:rsidR="00F7125D">
              <w:rPr>
                <w:noProof/>
                <w:webHidden/>
              </w:rPr>
              <w:fldChar w:fldCharType="end"/>
            </w:r>
          </w:hyperlink>
        </w:p>
        <w:p w14:paraId="747426E0" w14:textId="0FE9AF8F" w:rsidR="00F7125D" w:rsidRDefault="00E5268F">
          <w:pPr>
            <w:pStyle w:val="Obsah2"/>
            <w:tabs>
              <w:tab w:val="left" w:pos="880"/>
              <w:tab w:val="right" w:leader="dot" w:pos="9062"/>
            </w:tabs>
            <w:rPr>
              <w:rFonts w:eastAsiaTheme="minorEastAsia"/>
              <w:noProof/>
              <w:lang w:eastAsia="cs-CZ"/>
            </w:rPr>
          </w:pPr>
          <w:hyperlink w:anchor="_Toc517945939" w:history="1">
            <w:r w:rsidR="00F7125D" w:rsidRPr="00047BDE">
              <w:rPr>
                <w:rStyle w:val="Hypertextovodkaz"/>
                <w:noProof/>
              </w:rPr>
              <w:t>10.2</w:t>
            </w:r>
            <w:r w:rsidR="00F7125D">
              <w:rPr>
                <w:rFonts w:eastAsiaTheme="minorEastAsia"/>
                <w:noProof/>
                <w:lang w:eastAsia="cs-CZ"/>
              </w:rPr>
              <w:tab/>
            </w:r>
            <w:r w:rsidR="00F7125D" w:rsidRPr="00047BDE">
              <w:rPr>
                <w:rStyle w:val="Hypertextovodkaz"/>
                <w:noProof/>
              </w:rPr>
              <w:t>Ohlášení bezpečnostních incidentů</w:t>
            </w:r>
            <w:r w:rsidR="00F7125D">
              <w:rPr>
                <w:noProof/>
                <w:webHidden/>
              </w:rPr>
              <w:tab/>
            </w:r>
            <w:r w:rsidR="00F7125D">
              <w:rPr>
                <w:noProof/>
                <w:webHidden/>
              </w:rPr>
              <w:fldChar w:fldCharType="begin"/>
            </w:r>
            <w:r w:rsidR="00F7125D">
              <w:rPr>
                <w:noProof/>
                <w:webHidden/>
              </w:rPr>
              <w:instrText xml:space="preserve"> PAGEREF _Toc517945939 \h </w:instrText>
            </w:r>
            <w:r w:rsidR="00F7125D">
              <w:rPr>
                <w:noProof/>
                <w:webHidden/>
              </w:rPr>
            </w:r>
            <w:r w:rsidR="00F7125D">
              <w:rPr>
                <w:noProof/>
                <w:webHidden/>
              </w:rPr>
              <w:fldChar w:fldCharType="separate"/>
            </w:r>
            <w:r>
              <w:rPr>
                <w:noProof/>
                <w:webHidden/>
              </w:rPr>
              <w:t>21</w:t>
            </w:r>
            <w:r w:rsidR="00F7125D">
              <w:rPr>
                <w:noProof/>
                <w:webHidden/>
              </w:rPr>
              <w:fldChar w:fldCharType="end"/>
            </w:r>
          </w:hyperlink>
        </w:p>
        <w:p w14:paraId="27044CFF" w14:textId="37B8C3B7" w:rsidR="00F7125D" w:rsidRDefault="00E5268F">
          <w:pPr>
            <w:pStyle w:val="Obsah1"/>
            <w:tabs>
              <w:tab w:val="left" w:pos="660"/>
              <w:tab w:val="right" w:leader="dot" w:pos="9062"/>
            </w:tabs>
            <w:rPr>
              <w:rFonts w:eastAsiaTheme="minorEastAsia"/>
              <w:noProof/>
              <w:lang w:eastAsia="cs-CZ"/>
            </w:rPr>
          </w:pPr>
          <w:hyperlink w:anchor="_Toc517945940" w:history="1">
            <w:r w:rsidR="00F7125D" w:rsidRPr="00047BDE">
              <w:rPr>
                <w:rStyle w:val="Hypertextovodkaz"/>
                <w:noProof/>
              </w:rPr>
              <w:t>11.</w:t>
            </w:r>
            <w:r w:rsidR="00F7125D">
              <w:rPr>
                <w:rFonts w:eastAsiaTheme="minorEastAsia"/>
                <w:noProof/>
                <w:lang w:eastAsia="cs-CZ"/>
              </w:rPr>
              <w:tab/>
            </w:r>
            <w:r w:rsidR="00F7125D" w:rsidRPr="00047BDE">
              <w:rPr>
                <w:rStyle w:val="Hypertextovodkaz"/>
                <w:noProof/>
              </w:rPr>
              <w:t>DPO</w:t>
            </w:r>
            <w:r w:rsidR="00F7125D">
              <w:rPr>
                <w:noProof/>
                <w:webHidden/>
              </w:rPr>
              <w:tab/>
            </w:r>
            <w:r w:rsidR="00F7125D">
              <w:rPr>
                <w:noProof/>
                <w:webHidden/>
              </w:rPr>
              <w:fldChar w:fldCharType="begin"/>
            </w:r>
            <w:r w:rsidR="00F7125D">
              <w:rPr>
                <w:noProof/>
                <w:webHidden/>
              </w:rPr>
              <w:instrText xml:space="preserve"> PAGEREF _Toc517945940 \h </w:instrText>
            </w:r>
            <w:r w:rsidR="00F7125D">
              <w:rPr>
                <w:noProof/>
                <w:webHidden/>
              </w:rPr>
            </w:r>
            <w:r w:rsidR="00F7125D">
              <w:rPr>
                <w:noProof/>
                <w:webHidden/>
              </w:rPr>
              <w:fldChar w:fldCharType="separate"/>
            </w:r>
            <w:r>
              <w:rPr>
                <w:noProof/>
                <w:webHidden/>
              </w:rPr>
              <w:t>21</w:t>
            </w:r>
            <w:r w:rsidR="00F7125D">
              <w:rPr>
                <w:noProof/>
                <w:webHidden/>
              </w:rPr>
              <w:fldChar w:fldCharType="end"/>
            </w:r>
          </w:hyperlink>
        </w:p>
        <w:p w14:paraId="6B0AA295" w14:textId="4D283F66" w:rsidR="00F7125D" w:rsidRDefault="00E5268F">
          <w:pPr>
            <w:pStyle w:val="Obsah2"/>
            <w:tabs>
              <w:tab w:val="left" w:pos="880"/>
              <w:tab w:val="right" w:leader="dot" w:pos="9062"/>
            </w:tabs>
            <w:rPr>
              <w:rFonts w:eastAsiaTheme="minorEastAsia"/>
              <w:noProof/>
              <w:lang w:eastAsia="cs-CZ"/>
            </w:rPr>
          </w:pPr>
          <w:hyperlink w:anchor="_Toc517945941" w:history="1">
            <w:r w:rsidR="00F7125D" w:rsidRPr="00047BDE">
              <w:rPr>
                <w:rStyle w:val="Hypertextovodkaz"/>
                <w:noProof/>
              </w:rPr>
              <w:t>11.1</w:t>
            </w:r>
            <w:r w:rsidR="00F7125D">
              <w:rPr>
                <w:rFonts w:eastAsiaTheme="minorEastAsia"/>
                <w:noProof/>
                <w:lang w:eastAsia="cs-CZ"/>
              </w:rPr>
              <w:tab/>
            </w:r>
            <w:r w:rsidR="00F7125D" w:rsidRPr="00047BDE">
              <w:rPr>
                <w:rStyle w:val="Hypertextovodkaz"/>
                <w:noProof/>
              </w:rPr>
              <w:t>Postavení DPO</w:t>
            </w:r>
            <w:r w:rsidR="00F7125D">
              <w:rPr>
                <w:noProof/>
                <w:webHidden/>
              </w:rPr>
              <w:tab/>
            </w:r>
            <w:r w:rsidR="00F7125D">
              <w:rPr>
                <w:noProof/>
                <w:webHidden/>
              </w:rPr>
              <w:fldChar w:fldCharType="begin"/>
            </w:r>
            <w:r w:rsidR="00F7125D">
              <w:rPr>
                <w:noProof/>
                <w:webHidden/>
              </w:rPr>
              <w:instrText xml:space="preserve"> PAGEREF _Toc517945941 \h </w:instrText>
            </w:r>
            <w:r w:rsidR="00F7125D">
              <w:rPr>
                <w:noProof/>
                <w:webHidden/>
              </w:rPr>
            </w:r>
            <w:r w:rsidR="00F7125D">
              <w:rPr>
                <w:noProof/>
                <w:webHidden/>
              </w:rPr>
              <w:fldChar w:fldCharType="separate"/>
            </w:r>
            <w:r>
              <w:rPr>
                <w:noProof/>
                <w:webHidden/>
              </w:rPr>
              <w:t>21</w:t>
            </w:r>
            <w:r w:rsidR="00F7125D">
              <w:rPr>
                <w:noProof/>
                <w:webHidden/>
              </w:rPr>
              <w:fldChar w:fldCharType="end"/>
            </w:r>
          </w:hyperlink>
        </w:p>
        <w:p w14:paraId="120C2711" w14:textId="1AB14EAC" w:rsidR="00F7125D" w:rsidRDefault="00E5268F">
          <w:pPr>
            <w:pStyle w:val="Obsah2"/>
            <w:tabs>
              <w:tab w:val="left" w:pos="880"/>
              <w:tab w:val="right" w:leader="dot" w:pos="9062"/>
            </w:tabs>
            <w:rPr>
              <w:rFonts w:eastAsiaTheme="minorEastAsia"/>
              <w:noProof/>
              <w:lang w:eastAsia="cs-CZ"/>
            </w:rPr>
          </w:pPr>
          <w:hyperlink w:anchor="_Toc517945942" w:history="1">
            <w:r w:rsidR="00F7125D" w:rsidRPr="00047BDE">
              <w:rPr>
                <w:rStyle w:val="Hypertextovodkaz"/>
                <w:noProof/>
              </w:rPr>
              <w:t>11.2</w:t>
            </w:r>
            <w:r w:rsidR="00F7125D">
              <w:rPr>
                <w:rFonts w:eastAsiaTheme="minorEastAsia"/>
                <w:noProof/>
                <w:lang w:eastAsia="cs-CZ"/>
              </w:rPr>
              <w:tab/>
            </w:r>
            <w:r w:rsidR="00F7125D" w:rsidRPr="00047BDE">
              <w:rPr>
                <w:rStyle w:val="Hypertextovodkaz"/>
                <w:noProof/>
              </w:rPr>
              <w:t>Informování o DPO</w:t>
            </w:r>
            <w:r w:rsidR="00F7125D">
              <w:rPr>
                <w:noProof/>
                <w:webHidden/>
              </w:rPr>
              <w:tab/>
            </w:r>
            <w:r w:rsidR="00F7125D">
              <w:rPr>
                <w:noProof/>
                <w:webHidden/>
              </w:rPr>
              <w:fldChar w:fldCharType="begin"/>
            </w:r>
            <w:r w:rsidR="00F7125D">
              <w:rPr>
                <w:noProof/>
                <w:webHidden/>
              </w:rPr>
              <w:instrText xml:space="preserve"> PAGEREF _Toc517945942 \h </w:instrText>
            </w:r>
            <w:r w:rsidR="00F7125D">
              <w:rPr>
                <w:noProof/>
                <w:webHidden/>
              </w:rPr>
            </w:r>
            <w:r w:rsidR="00F7125D">
              <w:rPr>
                <w:noProof/>
                <w:webHidden/>
              </w:rPr>
              <w:fldChar w:fldCharType="separate"/>
            </w:r>
            <w:r>
              <w:rPr>
                <w:noProof/>
                <w:webHidden/>
              </w:rPr>
              <w:t>21</w:t>
            </w:r>
            <w:r w:rsidR="00F7125D">
              <w:rPr>
                <w:noProof/>
                <w:webHidden/>
              </w:rPr>
              <w:fldChar w:fldCharType="end"/>
            </w:r>
          </w:hyperlink>
        </w:p>
        <w:p w14:paraId="7743713E" w14:textId="613B41E2" w:rsidR="00F7125D" w:rsidRDefault="00E5268F">
          <w:pPr>
            <w:pStyle w:val="Obsah2"/>
            <w:tabs>
              <w:tab w:val="left" w:pos="880"/>
              <w:tab w:val="right" w:leader="dot" w:pos="9062"/>
            </w:tabs>
            <w:rPr>
              <w:rFonts w:eastAsiaTheme="minorEastAsia"/>
              <w:noProof/>
              <w:lang w:eastAsia="cs-CZ"/>
            </w:rPr>
          </w:pPr>
          <w:hyperlink w:anchor="_Toc517945943" w:history="1">
            <w:r w:rsidR="00F7125D" w:rsidRPr="00047BDE">
              <w:rPr>
                <w:rStyle w:val="Hypertextovodkaz"/>
                <w:noProof/>
              </w:rPr>
              <w:t>11.3</w:t>
            </w:r>
            <w:r w:rsidR="00F7125D">
              <w:rPr>
                <w:rFonts w:eastAsiaTheme="minorEastAsia"/>
                <w:noProof/>
                <w:lang w:eastAsia="cs-CZ"/>
              </w:rPr>
              <w:tab/>
            </w:r>
            <w:r w:rsidR="00F7125D" w:rsidRPr="00047BDE">
              <w:rPr>
                <w:rStyle w:val="Hypertextovodkaz"/>
                <w:noProof/>
              </w:rPr>
              <w:t>Náplň činnosti DPO</w:t>
            </w:r>
            <w:r w:rsidR="00F7125D">
              <w:rPr>
                <w:noProof/>
                <w:webHidden/>
              </w:rPr>
              <w:tab/>
            </w:r>
            <w:r w:rsidR="00F7125D">
              <w:rPr>
                <w:noProof/>
                <w:webHidden/>
              </w:rPr>
              <w:fldChar w:fldCharType="begin"/>
            </w:r>
            <w:r w:rsidR="00F7125D">
              <w:rPr>
                <w:noProof/>
                <w:webHidden/>
              </w:rPr>
              <w:instrText xml:space="preserve"> PAGEREF _Toc517945943 \h </w:instrText>
            </w:r>
            <w:r w:rsidR="00F7125D">
              <w:rPr>
                <w:noProof/>
                <w:webHidden/>
              </w:rPr>
            </w:r>
            <w:r w:rsidR="00F7125D">
              <w:rPr>
                <w:noProof/>
                <w:webHidden/>
              </w:rPr>
              <w:fldChar w:fldCharType="separate"/>
            </w:r>
            <w:r>
              <w:rPr>
                <w:noProof/>
                <w:webHidden/>
              </w:rPr>
              <w:t>22</w:t>
            </w:r>
            <w:r w:rsidR="00F7125D">
              <w:rPr>
                <w:noProof/>
                <w:webHidden/>
              </w:rPr>
              <w:fldChar w:fldCharType="end"/>
            </w:r>
          </w:hyperlink>
        </w:p>
        <w:p w14:paraId="715C4EF5" w14:textId="56F0CD7D" w:rsidR="00F7125D" w:rsidRDefault="00E5268F">
          <w:pPr>
            <w:pStyle w:val="Obsah1"/>
            <w:tabs>
              <w:tab w:val="left" w:pos="660"/>
              <w:tab w:val="right" w:leader="dot" w:pos="9062"/>
            </w:tabs>
            <w:rPr>
              <w:rFonts w:eastAsiaTheme="minorEastAsia"/>
              <w:noProof/>
              <w:lang w:eastAsia="cs-CZ"/>
            </w:rPr>
          </w:pPr>
          <w:hyperlink w:anchor="_Toc517945944" w:history="1">
            <w:r w:rsidR="00F7125D" w:rsidRPr="00047BDE">
              <w:rPr>
                <w:rStyle w:val="Hypertextovodkaz"/>
                <w:noProof/>
              </w:rPr>
              <w:t>12.</w:t>
            </w:r>
            <w:r w:rsidR="00F7125D">
              <w:rPr>
                <w:rFonts w:eastAsiaTheme="minorEastAsia"/>
                <w:noProof/>
                <w:lang w:eastAsia="cs-CZ"/>
              </w:rPr>
              <w:tab/>
            </w:r>
            <w:r w:rsidR="00F7125D" w:rsidRPr="00047BDE">
              <w:rPr>
                <w:rStyle w:val="Hypertextovodkaz"/>
                <w:noProof/>
              </w:rPr>
              <w:t>Provádění kontroly dodržování opatření</w:t>
            </w:r>
            <w:r w:rsidR="00F7125D">
              <w:rPr>
                <w:noProof/>
                <w:webHidden/>
              </w:rPr>
              <w:tab/>
            </w:r>
            <w:r w:rsidR="00F7125D">
              <w:rPr>
                <w:noProof/>
                <w:webHidden/>
              </w:rPr>
              <w:fldChar w:fldCharType="begin"/>
            </w:r>
            <w:r w:rsidR="00F7125D">
              <w:rPr>
                <w:noProof/>
                <w:webHidden/>
              </w:rPr>
              <w:instrText xml:space="preserve"> PAGEREF _Toc517945944 \h </w:instrText>
            </w:r>
            <w:r w:rsidR="00F7125D">
              <w:rPr>
                <w:noProof/>
                <w:webHidden/>
              </w:rPr>
            </w:r>
            <w:r w:rsidR="00F7125D">
              <w:rPr>
                <w:noProof/>
                <w:webHidden/>
              </w:rPr>
              <w:fldChar w:fldCharType="separate"/>
            </w:r>
            <w:r>
              <w:rPr>
                <w:noProof/>
                <w:webHidden/>
              </w:rPr>
              <w:t>22</w:t>
            </w:r>
            <w:r w:rsidR="00F7125D">
              <w:rPr>
                <w:noProof/>
                <w:webHidden/>
              </w:rPr>
              <w:fldChar w:fldCharType="end"/>
            </w:r>
          </w:hyperlink>
        </w:p>
        <w:p w14:paraId="7D4DFB85" w14:textId="464475C2" w:rsidR="00F7125D" w:rsidRDefault="00E5268F">
          <w:pPr>
            <w:pStyle w:val="Obsah2"/>
            <w:tabs>
              <w:tab w:val="left" w:pos="880"/>
              <w:tab w:val="right" w:leader="dot" w:pos="9062"/>
            </w:tabs>
            <w:rPr>
              <w:rFonts w:eastAsiaTheme="minorEastAsia"/>
              <w:noProof/>
              <w:lang w:eastAsia="cs-CZ"/>
            </w:rPr>
          </w:pPr>
          <w:hyperlink w:anchor="_Toc517945945" w:history="1">
            <w:r w:rsidR="00F7125D" w:rsidRPr="00047BDE">
              <w:rPr>
                <w:rStyle w:val="Hypertextovodkaz"/>
                <w:noProof/>
              </w:rPr>
              <w:t>12.1</w:t>
            </w:r>
            <w:r w:rsidR="00F7125D">
              <w:rPr>
                <w:rFonts w:eastAsiaTheme="minorEastAsia"/>
                <w:noProof/>
                <w:lang w:eastAsia="cs-CZ"/>
              </w:rPr>
              <w:tab/>
            </w:r>
            <w:r w:rsidR="00F7125D" w:rsidRPr="00047BDE">
              <w:rPr>
                <w:rStyle w:val="Hypertextovodkaz"/>
                <w:noProof/>
              </w:rPr>
              <w:t>Monitorování souladu GDPR</w:t>
            </w:r>
            <w:r w:rsidR="00F7125D">
              <w:rPr>
                <w:noProof/>
                <w:webHidden/>
              </w:rPr>
              <w:tab/>
            </w:r>
            <w:r w:rsidR="00F7125D">
              <w:rPr>
                <w:noProof/>
                <w:webHidden/>
              </w:rPr>
              <w:fldChar w:fldCharType="begin"/>
            </w:r>
            <w:r w:rsidR="00F7125D">
              <w:rPr>
                <w:noProof/>
                <w:webHidden/>
              </w:rPr>
              <w:instrText xml:space="preserve"> PAGEREF _Toc517945945 \h </w:instrText>
            </w:r>
            <w:r w:rsidR="00F7125D">
              <w:rPr>
                <w:noProof/>
                <w:webHidden/>
              </w:rPr>
            </w:r>
            <w:r w:rsidR="00F7125D">
              <w:rPr>
                <w:noProof/>
                <w:webHidden/>
              </w:rPr>
              <w:fldChar w:fldCharType="separate"/>
            </w:r>
            <w:r>
              <w:rPr>
                <w:noProof/>
                <w:webHidden/>
              </w:rPr>
              <w:t>22</w:t>
            </w:r>
            <w:r w:rsidR="00F7125D">
              <w:rPr>
                <w:noProof/>
                <w:webHidden/>
              </w:rPr>
              <w:fldChar w:fldCharType="end"/>
            </w:r>
          </w:hyperlink>
        </w:p>
        <w:p w14:paraId="33B71A86" w14:textId="42009FB5" w:rsidR="00F7125D" w:rsidRDefault="00E5268F">
          <w:pPr>
            <w:pStyle w:val="Obsah3"/>
            <w:tabs>
              <w:tab w:val="left" w:pos="1320"/>
              <w:tab w:val="right" w:leader="dot" w:pos="9062"/>
            </w:tabs>
            <w:rPr>
              <w:rFonts w:eastAsiaTheme="minorEastAsia"/>
              <w:noProof/>
              <w:lang w:eastAsia="cs-CZ"/>
            </w:rPr>
          </w:pPr>
          <w:hyperlink w:anchor="_Toc517945946" w:history="1">
            <w:r w:rsidR="00F7125D" w:rsidRPr="00047BDE">
              <w:rPr>
                <w:rStyle w:val="Hypertextovodkaz"/>
                <w:noProof/>
              </w:rPr>
              <w:t>12.1.1</w:t>
            </w:r>
            <w:r w:rsidR="00F7125D">
              <w:rPr>
                <w:rFonts w:eastAsiaTheme="minorEastAsia"/>
                <w:noProof/>
                <w:lang w:eastAsia="cs-CZ"/>
              </w:rPr>
              <w:tab/>
            </w:r>
            <w:r w:rsidR="00F7125D" w:rsidRPr="00047BDE">
              <w:rPr>
                <w:rStyle w:val="Hypertextovodkaz"/>
                <w:noProof/>
              </w:rPr>
              <w:t>Audit shody s GDPR</w:t>
            </w:r>
            <w:r w:rsidR="00F7125D">
              <w:rPr>
                <w:noProof/>
                <w:webHidden/>
              </w:rPr>
              <w:tab/>
            </w:r>
            <w:r w:rsidR="00F7125D">
              <w:rPr>
                <w:noProof/>
                <w:webHidden/>
              </w:rPr>
              <w:fldChar w:fldCharType="begin"/>
            </w:r>
            <w:r w:rsidR="00F7125D">
              <w:rPr>
                <w:noProof/>
                <w:webHidden/>
              </w:rPr>
              <w:instrText xml:space="preserve"> PAGEREF _Toc517945946 \h </w:instrText>
            </w:r>
            <w:r w:rsidR="00F7125D">
              <w:rPr>
                <w:noProof/>
                <w:webHidden/>
              </w:rPr>
            </w:r>
            <w:r w:rsidR="00F7125D">
              <w:rPr>
                <w:noProof/>
                <w:webHidden/>
              </w:rPr>
              <w:fldChar w:fldCharType="separate"/>
            </w:r>
            <w:r>
              <w:rPr>
                <w:noProof/>
                <w:webHidden/>
              </w:rPr>
              <w:t>22</w:t>
            </w:r>
            <w:r w:rsidR="00F7125D">
              <w:rPr>
                <w:noProof/>
                <w:webHidden/>
              </w:rPr>
              <w:fldChar w:fldCharType="end"/>
            </w:r>
          </w:hyperlink>
        </w:p>
        <w:p w14:paraId="12814E3D" w14:textId="690EAF9A" w:rsidR="00F7125D" w:rsidRDefault="00E5268F">
          <w:pPr>
            <w:pStyle w:val="Obsah3"/>
            <w:tabs>
              <w:tab w:val="left" w:pos="1320"/>
              <w:tab w:val="right" w:leader="dot" w:pos="9062"/>
            </w:tabs>
            <w:rPr>
              <w:rFonts w:eastAsiaTheme="minorEastAsia"/>
              <w:noProof/>
              <w:lang w:eastAsia="cs-CZ"/>
            </w:rPr>
          </w:pPr>
          <w:hyperlink w:anchor="_Toc517945947" w:history="1">
            <w:r w:rsidR="00F7125D" w:rsidRPr="00047BDE">
              <w:rPr>
                <w:rStyle w:val="Hypertextovodkaz"/>
                <w:noProof/>
              </w:rPr>
              <w:t>12.1.2</w:t>
            </w:r>
            <w:r w:rsidR="00F7125D">
              <w:rPr>
                <w:rFonts w:eastAsiaTheme="minorEastAsia"/>
                <w:noProof/>
                <w:lang w:eastAsia="cs-CZ"/>
              </w:rPr>
              <w:tab/>
            </w:r>
            <w:r w:rsidR="00F7125D" w:rsidRPr="00047BDE">
              <w:rPr>
                <w:rStyle w:val="Hypertextovodkaz"/>
                <w:noProof/>
              </w:rPr>
              <w:t>Kontrola zaměstnanců</w:t>
            </w:r>
            <w:r w:rsidR="00F7125D">
              <w:rPr>
                <w:noProof/>
                <w:webHidden/>
              </w:rPr>
              <w:tab/>
            </w:r>
            <w:r w:rsidR="00F7125D">
              <w:rPr>
                <w:noProof/>
                <w:webHidden/>
              </w:rPr>
              <w:fldChar w:fldCharType="begin"/>
            </w:r>
            <w:r w:rsidR="00F7125D">
              <w:rPr>
                <w:noProof/>
                <w:webHidden/>
              </w:rPr>
              <w:instrText xml:space="preserve"> PAGEREF _Toc517945947 \h </w:instrText>
            </w:r>
            <w:r w:rsidR="00F7125D">
              <w:rPr>
                <w:noProof/>
                <w:webHidden/>
              </w:rPr>
            </w:r>
            <w:r w:rsidR="00F7125D">
              <w:rPr>
                <w:noProof/>
                <w:webHidden/>
              </w:rPr>
              <w:fldChar w:fldCharType="separate"/>
            </w:r>
            <w:r>
              <w:rPr>
                <w:noProof/>
                <w:webHidden/>
              </w:rPr>
              <w:t>22</w:t>
            </w:r>
            <w:r w:rsidR="00F7125D">
              <w:rPr>
                <w:noProof/>
                <w:webHidden/>
              </w:rPr>
              <w:fldChar w:fldCharType="end"/>
            </w:r>
          </w:hyperlink>
        </w:p>
        <w:p w14:paraId="05A33F8C" w14:textId="272C8C11" w:rsidR="00F7125D" w:rsidRDefault="00E5268F">
          <w:pPr>
            <w:pStyle w:val="Obsah3"/>
            <w:tabs>
              <w:tab w:val="left" w:pos="1320"/>
              <w:tab w:val="right" w:leader="dot" w:pos="9062"/>
            </w:tabs>
            <w:rPr>
              <w:rFonts w:eastAsiaTheme="minorEastAsia"/>
              <w:noProof/>
              <w:lang w:eastAsia="cs-CZ"/>
            </w:rPr>
          </w:pPr>
          <w:hyperlink w:anchor="_Toc517945948" w:history="1">
            <w:r w:rsidR="00F7125D" w:rsidRPr="00047BDE">
              <w:rPr>
                <w:rStyle w:val="Hypertextovodkaz"/>
                <w:noProof/>
              </w:rPr>
              <w:t>12.1.3</w:t>
            </w:r>
            <w:r w:rsidR="00F7125D">
              <w:rPr>
                <w:rFonts w:eastAsiaTheme="minorEastAsia"/>
                <w:noProof/>
                <w:lang w:eastAsia="cs-CZ"/>
              </w:rPr>
              <w:tab/>
            </w:r>
            <w:r w:rsidR="00F7125D" w:rsidRPr="00047BDE">
              <w:rPr>
                <w:rStyle w:val="Hypertextovodkaz"/>
                <w:noProof/>
              </w:rPr>
              <w:t>Kontrola bezpečnostních opatření</w:t>
            </w:r>
            <w:r w:rsidR="00F7125D">
              <w:rPr>
                <w:noProof/>
                <w:webHidden/>
              </w:rPr>
              <w:tab/>
            </w:r>
            <w:r w:rsidR="00F7125D">
              <w:rPr>
                <w:noProof/>
                <w:webHidden/>
              </w:rPr>
              <w:fldChar w:fldCharType="begin"/>
            </w:r>
            <w:r w:rsidR="00F7125D">
              <w:rPr>
                <w:noProof/>
                <w:webHidden/>
              </w:rPr>
              <w:instrText xml:space="preserve"> PAGEREF _Toc517945948 \h </w:instrText>
            </w:r>
            <w:r w:rsidR="00F7125D">
              <w:rPr>
                <w:noProof/>
                <w:webHidden/>
              </w:rPr>
            </w:r>
            <w:r w:rsidR="00F7125D">
              <w:rPr>
                <w:noProof/>
                <w:webHidden/>
              </w:rPr>
              <w:fldChar w:fldCharType="separate"/>
            </w:r>
            <w:r>
              <w:rPr>
                <w:noProof/>
                <w:webHidden/>
              </w:rPr>
              <w:t>23</w:t>
            </w:r>
            <w:r w:rsidR="00F7125D">
              <w:rPr>
                <w:noProof/>
                <w:webHidden/>
              </w:rPr>
              <w:fldChar w:fldCharType="end"/>
            </w:r>
          </w:hyperlink>
        </w:p>
        <w:p w14:paraId="62C998FA" w14:textId="7E8E13FA" w:rsidR="00F7125D" w:rsidRDefault="00E5268F">
          <w:pPr>
            <w:pStyle w:val="Obsah3"/>
            <w:tabs>
              <w:tab w:val="left" w:pos="1320"/>
              <w:tab w:val="right" w:leader="dot" w:pos="9062"/>
            </w:tabs>
            <w:rPr>
              <w:rFonts w:eastAsiaTheme="minorEastAsia"/>
              <w:noProof/>
              <w:lang w:eastAsia="cs-CZ"/>
            </w:rPr>
          </w:pPr>
          <w:hyperlink w:anchor="_Toc517945949" w:history="1">
            <w:r w:rsidR="00F7125D" w:rsidRPr="00047BDE">
              <w:rPr>
                <w:rStyle w:val="Hypertextovodkaz"/>
                <w:noProof/>
              </w:rPr>
              <w:t>12.1.4</w:t>
            </w:r>
            <w:r w:rsidR="00F7125D">
              <w:rPr>
                <w:rFonts w:eastAsiaTheme="minorEastAsia"/>
                <w:noProof/>
                <w:lang w:eastAsia="cs-CZ"/>
              </w:rPr>
              <w:tab/>
            </w:r>
            <w:r w:rsidR="00F7125D" w:rsidRPr="00047BDE">
              <w:rPr>
                <w:rStyle w:val="Hypertextovodkaz"/>
                <w:noProof/>
              </w:rPr>
              <w:t>Kontrola nastavení přístupů</w:t>
            </w:r>
            <w:r w:rsidR="00F7125D">
              <w:rPr>
                <w:noProof/>
                <w:webHidden/>
              </w:rPr>
              <w:tab/>
            </w:r>
            <w:r w:rsidR="00F7125D">
              <w:rPr>
                <w:noProof/>
                <w:webHidden/>
              </w:rPr>
              <w:fldChar w:fldCharType="begin"/>
            </w:r>
            <w:r w:rsidR="00F7125D">
              <w:rPr>
                <w:noProof/>
                <w:webHidden/>
              </w:rPr>
              <w:instrText xml:space="preserve"> PAGEREF _Toc517945949 \h </w:instrText>
            </w:r>
            <w:r w:rsidR="00F7125D">
              <w:rPr>
                <w:noProof/>
                <w:webHidden/>
              </w:rPr>
            </w:r>
            <w:r w:rsidR="00F7125D">
              <w:rPr>
                <w:noProof/>
                <w:webHidden/>
              </w:rPr>
              <w:fldChar w:fldCharType="separate"/>
            </w:r>
            <w:r>
              <w:rPr>
                <w:noProof/>
                <w:webHidden/>
              </w:rPr>
              <w:t>23</w:t>
            </w:r>
            <w:r w:rsidR="00F7125D">
              <w:rPr>
                <w:noProof/>
                <w:webHidden/>
              </w:rPr>
              <w:fldChar w:fldCharType="end"/>
            </w:r>
          </w:hyperlink>
        </w:p>
        <w:p w14:paraId="6AFE94B8" w14:textId="794A43A5" w:rsidR="00F7125D" w:rsidRDefault="00E5268F">
          <w:pPr>
            <w:pStyle w:val="Obsah3"/>
            <w:tabs>
              <w:tab w:val="left" w:pos="1320"/>
              <w:tab w:val="right" w:leader="dot" w:pos="9062"/>
            </w:tabs>
            <w:rPr>
              <w:rFonts w:eastAsiaTheme="minorEastAsia"/>
              <w:noProof/>
              <w:lang w:eastAsia="cs-CZ"/>
            </w:rPr>
          </w:pPr>
          <w:hyperlink w:anchor="_Toc517945950" w:history="1">
            <w:r w:rsidR="00F7125D" w:rsidRPr="00047BDE">
              <w:rPr>
                <w:rStyle w:val="Hypertextovodkaz"/>
                <w:noProof/>
              </w:rPr>
              <w:t>12.1.5</w:t>
            </w:r>
            <w:r w:rsidR="00F7125D">
              <w:rPr>
                <w:rFonts w:eastAsiaTheme="minorEastAsia"/>
                <w:noProof/>
                <w:lang w:eastAsia="cs-CZ"/>
              </w:rPr>
              <w:tab/>
            </w:r>
            <w:r w:rsidR="00F7125D" w:rsidRPr="00047BDE">
              <w:rPr>
                <w:rStyle w:val="Hypertextovodkaz"/>
                <w:noProof/>
              </w:rPr>
              <w:t>IT testování</w:t>
            </w:r>
            <w:r w:rsidR="00F7125D">
              <w:rPr>
                <w:noProof/>
                <w:webHidden/>
              </w:rPr>
              <w:tab/>
            </w:r>
            <w:r w:rsidR="00F7125D">
              <w:rPr>
                <w:noProof/>
                <w:webHidden/>
              </w:rPr>
              <w:fldChar w:fldCharType="begin"/>
            </w:r>
            <w:r w:rsidR="00F7125D">
              <w:rPr>
                <w:noProof/>
                <w:webHidden/>
              </w:rPr>
              <w:instrText xml:space="preserve"> PAGEREF _Toc517945950 \h </w:instrText>
            </w:r>
            <w:r w:rsidR="00F7125D">
              <w:rPr>
                <w:noProof/>
                <w:webHidden/>
              </w:rPr>
            </w:r>
            <w:r w:rsidR="00F7125D">
              <w:rPr>
                <w:noProof/>
                <w:webHidden/>
              </w:rPr>
              <w:fldChar w:fldCharType="separate"/>
            </w:r>
            <w:r>
              <w:rPr>
                <w:noProof/>
                <w:webHidden/>
              </w:rPr>
              <w:t>23</w:t>
            </w:r>
            <w:r w:rsidR="00F7125D">
              <w:rPr>
                <w:noProof/>
                <w:webHidden/>
              </w:rPr>
              <w:fldChar w:fldCharType="end"/>
            </w:r>
          </w:hyperlink>
        </w:p>
        <w:p w14:paraId="3D2F4A35" w14:textId="3976AE1D" w:rsidR="007238A4" w:rsidRDefault="007238A4">
          <w:r>
            <w:rPr>
              <w:b/>
              <w:bCs/>
            </w:rPr>
            <w:fldChar w:fldCharType="end"/>
          </w:r>
        </w:p>
      </w:sdtContent>
    </w:sdt>
    <w:p w14:paraId="5A3EAF31" w14:textId="77777777" w:rsidR="007238A4" w:rsidRDefault="007238A4" w:rsidP="0075439C"/>
    <w:p w14:paraId="31D3BFC5" w14:textId="77777777" w:rsidR="0075439C" w:rsidRDefault="0075439C" w:rsidP="00CD4AD7">
      <w:pPr>
        <w:pStyle w:val="Nadpis1"/>
      </w:pPr>
      <w:bookmarkStart w:id="0" w:name="_Toc517945903"/>
      <w:r>
        <w:t>Předmět úpravy směrnice</w:t>
      </w:r>
      <w:bookmarkEnd w:id="0"/>
      <w:r>
        <w:t xml:space="preserve"> </w:t>
      </w:r>
    </w:p>
    <w:p w14:paraId="2370C1A9" w14:textId="3907695C" w:rsidR="00BA37BB" w:rsidRDefault="00BA37BB" w:rsidP="00BA37BB">
      <w:pPr>
        <w:jc w:val="both"/>
      </w:pPr>
      <w:r w:rsidRPr="00BA37BB">
        <w:t xml:space="preserve">Tato směrnice stanoví základní pravidla a postupy pro </w:t>
      </w:r>
      <w:r>
        <w:t xml:space="preserve">zpracování a </w:t>
      </w:r>
      <w:r w:rsidRPr="00BA37BB">
        <w:t>zabezpečení ochrany osobních údajů fyzických osob v r</w:t>
      </w:r>
      <w:r w:rsidR="001F5DE7">
        <w:t xml:space="preserve">ámci působnosti </w:t>
      </w:r>
      <w:r w:rsidR="005858F1" w:rsidRPr="006C0EAD">
        <w:t>Základní škol</w:t>
      </w:r>
      <w:r w:rsidR="005858F1">
        <w:t>y</w:t>
      </w:r>
      <w:r w:rsidR="005858F1" w:rsidRPr="006C0EAD">
        <w:t xml:space="preserve"> </w:t>
      </w:r>
      <w:r w:rsidR="00F7125D">
        <w:t>Horšovský Týn</w:t>
      </w:r>
      <w:r w:rsidR="005858F1" w:rsidRPr="006C0EAD">
        <w:t xml:space="preserve">, </w:t>
      </w:r>
      <w:r w:rsidR="00992395">
        <w:t xml:space="preserve">okres Domažlice, </w:t>
      </w:r>
      <w:r w:rsidR="005858F1" w:rsidRPr="006C0EAD">
        <w:t>příspěvkov</w:t>
      </w:r>
      <w:r w:rsidR="005858F1">
        <w:t>é</w:t>
      </w:r>
      <w:r w:rsidR="005858F1" w:rsidRPr="006C0EAD">
        <w:t xml:space="preserve"> organizace</w:t>
      </w:r>
      <w:r w:rsidR="001F5DE7">
        <w:t xml:space="preserve">, </w:t>
      </w:r>
      <w:r w:rsidRPr="00BA37BB">
        <w:t>dle</w:t>
      </w:r>
      <w:r>
        <w:t xml:space="preserve"> </w:t>
      </w:r>
      <w:r w:rsidRPr="00BA37BB">
        <w:rPr>
          <w:b/>
        </w:rPr>
        <w:t>NAŘÍZENÍ EVROPSKÉHO PARLAMENTU A RADY (EU) 2016/679 ze dne 27. dubna 2016 o ochraně fyzických osob v souvislosti se zpracováním osobních údajů a o volném pohybu těchto údajů a o zrušení směrnice 95/46/ES</w:t>
      </w:r>
      <w:r>
        <w:t xml:space="preserve"> (dále jako „GDPR“ nebo „Nařízení“).</w:t>
      </w:r>
      <w:r w:rsidR="00B1387C">
        <w:t xml:space="preserve"> </w:t>
      </w:r>
      <w:r w:rsidR="00B1387C" w:rsidRPr="004F5068">
        <w:t>Tato směrnice je závazná</w:t>
      </w:r>
      <w:r w:rsidR="00B1387C">
        <w:t xml:space="preserve"> pro všechny zaměstnance školy.</w:t>
      </w:r>
    </w:p>
    <w:p w14:paraId="37C222BF" w14:textId="77777777" w:rsidR="00B32B86" w:rsidRDefault="00B32B86" w:rsidP="00B32B86">
      <w:pPr>
        <w:pStyle w:val="Nadpis2"/>
      </w:pPr>
      <w:bookmarkStart w:id="1" w:name="_Toc517945904"/>
      <w:r>
        <w:lastRenderedPageBreak/>
        <w:t>Použité zkratky</w:t>
      </w:r>
      <w:bookmarkEnd w:id="1"/>
    </w:p>
    <w:tbl>
      <w:tblPr>
        <w:tblStyle w:val="Mkatabulky"/>
        <w:tblW w:w="0" w:type="auto"/>
        <w:tblLook w:val="04A0" w:firstRow="1" w:lastRow="0" w:firstColumn="1" w:lastColumn="0" w:noHBand="0" w:noVBand="1"/>
      </w:tblPr>
      <w:tblGrid>
        <w:gridCol w:w="1413"/>
        <w:gridCol w:w="7649"/>
      </w:tblGrid>
      <w:tr w:rsidR="00B32B86" w:rsidRPr="00B32B86" w14:paraId="6C5273E9" w14:textId="77777777" w:rsidTr="00B32B86">
        <w:tc>
          <w:tcPr>
            <w:tcW w:w="1413" w:type="dxa"/>
          </w:tcPr>
          <w:p w14:paraId="2DBBD5A0" w14:textId="77777777" w:rsidR="00B32B86" w:rsidRPr="00B32B86" w:rsidRDefault="00B32B86" w:rsidP="00B32B86">
            <w:r>
              <w:t>OÚ</w:t>
            </w:r>
          </w:p>
        </w:tc>
        <w:tc>
          <w:tcPr>
            <w:tcW w:w="7649" w:type="dxa"/>
          </w:tcPr>
          <w:p w14:paraId="19FF259B" w14:textId="77777777" w:rsidR="00B32B86" w:rsidRPr="00B32B86" w:rsidRDefault="00B32B86" w:rsidP="00FE7D8E">
            <w:r w:rsidRPr="00B32B86">
              <w:t>osobní údaj/e</w:t>
            </w:r>
          </w:p>
        </w:tc>
      </w:tr>
      <w:tr w:rsidR="00880463" w:rsidRPr="00B32B86" w14:paraId="7B9176B4" w14:textId="77777777" w:rsidTr="00B32B86">
        <w:tc>
          <w:tcPr>
            <w:tcW w:w="1413" w:type="dxa"/>
          </w:tcPr>
          <w:p w14:paraId="3235B239" w14:textId="77777777" w:rsidR="00880463" w:rsidRDefault="00880463" w:rsidP="00880463">
            <w:r>
              <w:t>ZKOÚ</w:t>
            </w:r>
          </w:p>
        </w:tc>
        <w:tc>
          <w:tcPr>
            <w:tcW w:w="7649" w:type="dxa"/>
          </w:tcPr>
          <w:p w14:paraId="510302DB" w14:textId="77777777" w:rsidR="00880463" w:rsidRDefault="00880463" w:rsidP="00880463">
            <w:r>
              <w:t>Zvláštní kategorie osobních údajů</w:t>
            </w:r>
          </w:p>
        </w:tc>
      </w:tr>
      <w:tr w:rsidR="00880463" w:rsidRPr="00B32B86" w14:paraId="2C2D254E" w14:textId="77777777" w:rsidTr="00B32B86">
        <w:tc>
          <w:tcPr>
            <w:tcW w:w="1413" w:type="dxa"/>
          </w:tcPr>
          <w:p w14:paraId="1683CDDB" w14:textId="77777777" w:rsidR="00880463" w:rsidRPr="00B32B86" w:rsidRDefault="00880463" w:rsidP="00880463">
            <w:r>
              <w:t>SÚ</w:t>
            </w:r>
            <w:r w:rsidRPr="00B32B86">
              <w:t xml:space="preserve"> </w:t>
            </w:r>
          </w:p>
        </w:tc>
        <w:tc>
          <w:tcPr>
            <w:tcW w:w="7649" w:type="dxa"/>
          </w:tcPr>
          <w:p w14:paraId="597D04C7" w14:textId="77777777" w:rsidR="00880463" w:rsidRPr="00B32B86" w:rsidRDefault="00880463" w:rsidP="00880463">
            <w:r w:rsidRPr="00B32B86">
              <w:t>subjekt údajů (vlastník OU)</w:t>
            </w:r>
          </w:p>
        </w:tc>
      </w:tr>
      <w:tr w:rsidR="00880463" w:rsidRPr="00B32B86" w14:paraId="6BC10A41" w14:textId="77777777" w:rsidTr="00B32B86">
        <w:tc>
          <w:tcPr>
            <w:tcW w:w="1413" w:type="dxa"/>
          </w:tcPr>
          <w:p w14:paraId="5AFCE119" w14:textId="77777777" w:rsidR="00880463" w:rsidRDefault="00880463" w:rsidP="00880463">
            <w:r>
              <w:t>FO</w:t>
            </w:r>
          </w:p>
        </w:tc>
        <w:tc>
          <w:tcPr>
            <w:tcW w:w="7649" w:type="dxa"/>
          </w:tcPr>
          <w:p w14:paraId="32546C07" w14:textId="77777777" w:rsidR="00880463" w:rsidRDefault="00880463" w:rsidP="00880463">
            <w:r>
              <w:t>fyzická osoba</w:t>
            </w:r>
          </w:p>
        </w:tc>
      </w:tr>
      <w:tr w:rsidR="00880463" w:rsidRPr="00B32B86" w14:paraId="1C98963A" w14:textId="77777777" w:rsidTr="00B32B86">
        <w:tc>
          <w:tcPr>
            <w:tcW w:w="1413" w:type="dxa"/>
          </w:tcPr>
          <w:p w14:paraId="67B344EA" w14:textId="77777777" w:rsidR="00880463" w:rsidRDefault="00880463" w:rsidP="00880463">
            <w:r>
              <w:t>ICT</w:t>
            </w:r>
            <w:r w:rsidR="00707791">
              <w:t>, IT</w:t>
            </w:r>
            <w:r>
              <w:t xml:space="preserve"> </w:t>
            </w:r>
          </w:p>
        </w:tc>
        <w:tc>
          <w:tcPr>
            <w:tcW w:w="7649" w:type="dxa"/>
          </w:tcPr>
          <w:p w14:paraId="6367B506" w14:textId="77777777" w:rsidR="00880463" w:rsidRDefault="00880463" w:rsidP="00880463">
            <w:r>
              <w:t>Informační a komunikační technologie</w:t>
            </w:r>
          </w:p>
        </w:tc>
      </w:tr>
      <w:tr w:rsidR="00880463" w:rsidRPr="00B32B86" w14:paraId="426F5215" w14:textId="77777777" w:rsidTr="00B32B86">
        <w:tc>
          <w:tcPr>
            <w:tcW w:w="1413" w:type="dxa"/>
          </w:tcPr>
          <w:p w14:paraId="24C7E9E4" w14:textId="77777777" w:rsidR="00880463" w:rsidRDefault="00880463" w:rsidP="00880463">
            <w:r>
              <w:t>IS</w:t>
            </w:r>
          </w:p>
        </w:tc>
        <w:tc>
          <w:tcPr>
            <w:tcW w:w="7649" w:type="dxa"/>
          </w:tcPr>
          <w:p w14:paraId="246499DC" w14:textId="77777777" w:rsidR="00880463" w:rsidRDefault="00880463" w:rsidP="00880463">
            <w:r>
              <w:t xml:space="preserve">Informační </w:t>
            </w:r>
            <w:proofErr w:type="gramStart"/>
            <w:r>
              <w:t>systém(y)</w:t>
            </w:r>
            <w:proofErr w:type="gramEnd"/>
          </w:p>
        </w:tc>
      </w:tr>
      <w:tr w:rsidR="00880463" w:rsidRPr="00B32B86" w14:paraId="73151D71" w14:textId="77777777" w:rsidTr="00B32B86">
        <w:tc>
          <w:tcPr>
            <w:tcW w:w="1413" w:type="dxa"/>
          </w:tcPr>
          <w:p w14:paraId="43ACBC35" w14:textId="77777777" w:rsidR="00880463" w:rsidRDefault="00880463" w:rsidP="00880463">
            <w:r>
              <w:t>ÚOOÚ</w:t>
            </w:r>
          </w:p>
        </w:tc>
        <w:tc>
          <w:tcPr>
            <w:tcW w:w="7649" w:type="dxa"/>
          </w:tcPr>
          <w:p w14:paraId="54BD0928" w14:textId="77777777" w:rsidR="00880463" w:rsidRDefault="00880463" w:rsidP="00880463">
            <w:r>
              <w:t>Úřad pro ochranu osobních údajů (dozorový orgán pro Českou republiku)</w:t>
            </w:r>
          </w:p>
        </w:tc>
      </w:tr>
      <w:tr w:rsidR="00880463" w:rsidRPr="00B32B86" w14:paraId="41253688" w14:textId="77777777" w:rsidTr="00B32B86">
        <w:tc>
          <w:tcPr>
            <w:tcW w:w="1413" w:type="dxa"/>
          </w:tcPr>
          <w:p w14:paraId="0C17770F" w14:textId="77777777" w:rsidR="00880463" w:rsidRDefault="00880463" w:rsidP="00880463">
            <w:r>
              <w:t>DPO</w:t>
            </w:r>
          </w:p>
        </w:tc>
        <w:tc>
          <w:tcPr>
            <w:tcW w:w="7649" w:type="dxa"/>
          </w:tcPr>
          <w:p w14:paraId="7B3F296D" w14:textId="4ADF0BF1" w:rsidR="00880463" w:rsidRDefault="00880463" w:rsidP="00880463">
            <w:r>
              <w:t xml:space="preserve">Data </w:t>
            </w:r>
            <w:proofErr w:type="spellStart"/>
            <w:r>
              <w:t>Protection</w:t>
            </w:r>
            <w:proofErr w:type="spellEnd"/>
            <w:r>
              <w:t xml:space="preserve"> </w:t>
            </w:r>
            <w:proofErr w:type="spellStart"/>
            <w:r>
              <w:t>Officer</w:t>
            </w:r>
            <w:proofErr w:type="spellEnd"/>
            <w:r>
              <w:t xml:space="preserve"> (pověřenec pro ochranu osobních údajů)</w:t>
            </w:r>
            <w:r w:rsidR="0008486A">
              <w:t>, jmenovaný, popř. externí</w:t>
            </w:r>
          </w:p>
        </w:tc>
      </w:tr>
      <w:tr w:rsidR="00880463" w:rsidRPr="00B32B86" w14:paraId="59EB1346" w14:textId="77777777" w:rsidTr="00B32B86">
        <w:tc>
          <w:tcPr>
            <w:tcW w:w="1413" w:type="dxa"/>
          </w:tcPr>
          <w:p w14:paraId="4F4A776F" w14:textId="77777777" w:rsidR="00880463" w:rsidRPr="00B32B86" w:rsidRDefault="00880463" w:rsidP="00880463">
            <w:r w:rsidRPr="00B32B86">
              <w:t>GDPR</w:t>
            </w:r>
            <w:r>
              <w:t xml:space="preserve"> nebo Nařízení</w:t>
            </w:r>
            <w:r w:rsidRPr="00B32B86">
              <w:t xml:space="preserve"> </w:t>
            </w:r>
          </w:p>
        </w:tc>
        <w:tc>
          <w:tcPr>
            <w:tcW w:w="7649" w:type="dxa"/>
          </w:tcPr>
          <w:p w14:paraId="76D4B9DC" w14:textId="77777777" w:rsidR="00880463" w:rsidRPr="00B32B86" w:rsidRDefault="00880463" w:rsidP="00880463">
            <w:r w:rsidRPr="00B32B86">
              <w:t>Nařízení Evropského parlamentu a Rady (EU) 2016/679 ze dne 27. dubna 2016 o ochraně fyzických osob v souvislosti se zpracováním osobních údajů a o volném pohybu těchto údajů</w:t>
            </w:r>
          </w:p>
        </w:tc>
      </w:tr>
      <w:tr w:rsidR="00880463" w:rsidRPr="00B32B86" w14:paraId="6F1ADB0D" w14:textId="77777777" w:rsidTr="00B32B86">
        <w:tc>
          <w:tcPr>
            <w:tcW w:w="1413" w:type="dxa"/>
          </w:tcPr>
          <w:p w14:paraId="2A4F4311" w14:textId="77777777" w:rsidR="00880463" w:rsidRPr="00B32B86" w:rsidRDefault="00880463" w:rsidP="00880463">
            <w:r>
              <w:t>ORGANIZACE</w:t>
            </w:r>
          </w:p>
        </w:tc>
        <w:tc>
          <w:tcPr>
            <w:tcW w:w="7649" w:type="dxa"/>
          </w:tcPr>
          <w:p w14:paraId="3DCCA676" w14:textId="216FDBBE" w:rsidR="00880463" w:rsidRPr="00B32B86" w:rsidRDefault="005858F1" w:rsidP="00B1387C">
            <w:r w:rsidRPr="006C0EAD">
              <w:t xml:space="preserve">Základní škola </w:t>
            </w:r>
            <w:r w:rsidR="00B1387C">
              <w:t>Horšovský Týn</w:t>
            </w:r>
            <w:r w:rsidRPr="006C0EAD">
              <w:t>, příspěvková organizace</w:t>
            </w:r>
          </w:p>
        </w:tc>
      </w:tr>
    </w:tbl>
    <w:p w14:paraId="745267EC" w14:textId="77777777" w:rsidR="00B32B86" w:rsidRPr="00B32B86" w:rsidRDefault="00B32B86" w:rsidP="00B32B86"/>
    <w:p w14:paraId="1869BFA6" w14:textId="0D3892EF" w:rsidR="0075439C" w:rsidRDefault="0075439C" w:rsidP="00CD4AD7">
      <w:pPr>
        <w:pStyle w:val="Nadpis1"/>
      </w:pPr>
      <w:bookmarkStart w:id="2" w:name="_Toc517945905"/>
      <w:r>
        <w:t>Definice, pojmy definice oprávněné osoby</w:t>
      </w:r>
      <w:bookmarkEnd w:id="2"/>
    </w:p>
    <w:p w14:paraId="2BEA00F9" w14:textId="77777777" w:rsidR="00F318AF" w:rsidRDefault="00494D34" w:rsidP="001557E2">
      <w:pPr>
        <w:pStyle w:val="Nadpis2"/>
        <w:jc w:val="both"/>
      </w:pPr>
      <w:bookmarkStart w:id="3" w:name="_Toc517945906"/>
      <w:r>
        <w:t>Vymezení</w:t>
      </w:r>
      <w:r w:rsidR="00F318AF">
        <w:t xml:space="preserve"> pojmů</w:t>
      </w:r>
      <w:bookmarkEnd w:id="3"/>
    </w:p>
    <w:p w14:paraId="4B3416BD" w14:textId="77777777" w:rsidR="00F318AF" w:rsidRDefault="00F318AF" w:rsidP="001557E2">
      <w:pPr>
        <w:jc w:val="both"/>
      </w:pPr>
      <w:r>
        <w:t xml:space="preserve">Osobní údaj - </w:t>
      </w:r>
      <w:r w:rsidR="00CF21C8">
        <w:t>Osobní údaje jsou veškeré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 Osobní údaje jsou jak v elektronické, tak v listinné podobě. Na obě formy se vztahují stejná pravidla zabezpečení.</w:t>
      </w:r>
    </w:p>
    <w:p w14:paraId="28593909" w14:textId="5BCA6F32" w:rsidR="00F318AF" w:rsidRDefault="00CF21C8" w:rsidP="001557E2">
      <w:pPr>
        <w:jc w:val="both"/>
      </w:pPr>
      <w:r>
        <w:t xml:space="preserve">Zvláštní kategorie osobních údajů (dříve </w:t>
      </w:r>
      <w:r w:rsidR="00F318AF">
        <w:t>Citlivý údaj</w:t>
      </w:r>
      <w:r>
        <w:t>)</w:t>
      </w:r>
      <w:r w:rsidR="00F318AF">
        <w:t xml:space="preserve"> - </w:t>
      </w:r>
      <w:r w:rsidR="001459A8" w:rsidRPr="001459A8">
        <w:t xml:space="preserve">jsou takové osobní údaje, které vypovídají o rasovém či etnickém původu, politických názorech, náboženském vyznání či filozofickém přesvědčení, členství v </w:t>
      </w:r>
      <w:r w:rsidR="004718B2">
        <w:t>odbore</w:t>
      </w:r>
      <w:r w:rsidR="001459A8" w:rsidRPr="001459A8">
        <w:t xml:space="preserve">ch, zdravotním stavu či o sexuálním životě nebo sexuální orientaci fyzické osoby. Za zvláštní kategorii údajů jsou považovány i genetické a biometrické údaje, které jsou zpracovávány za účelem jedinečné identifikace </w:t>
      </w:r>
      <w:r w:rsidR="001459A8">
        <w:t>FO</w:t>
      </w:r>
      <w:r w:rsidR="00F318AF">
        <w:t>.</w:t>
      </w:r>
    </w:p>
    <w:p w14:paraId="01EDE916" w14:textId="77777777" w:rsidR="00F318AF" w:rsidRDefault="001459A8" w:rsidP="001557E2">
      <w:pPr>
        <w:jc w:val="both"/>
      </w:pPr>
      <w:proofErr w:type="spellStart"/>
      <w:r>
        <w:t>Anonymizace</w:t>
      </w:r>
      <w:proofErr w:type="spellEnd"/>
      <w:r>
        <w:t>, Anonymizovaný</w:t>
      </w:r>
      <w:r w:rsidR="00F318AF">
        <w:t xml:space="preserve"> </w:t>
      </w:r>
      <w:r>
        <w:t xml:space="preserve">osobní </w:t>
      </w:r>
      <w:r w:rsidR="00F318AF">
        <w:t xml:space="preserve">údaj </w:t>
      </w:r>
      <w:r>
        <w:t>–</w:t>
      </w:r>
      <w:r w:rsidR="00F318AF">
        <w:t xml:space="preserve"> Anonym</w:t>
      </w:r>
      <w:r>
        <w:t>izovaný osob</w:t>
      </w:r>
      <w:r w:rsidR="00F318AF">
        <w:t xml:space="preserve">ní údaj je takový údaj, který po provedené </w:t>
      </w:r>
      <w:r>
        <w:t xml:space="preserve">úpravě během </w:t>
      </w:r>
      <w:r w:rsidR="00F318AF">
        <w:t>zpracování</w:t>
      </w:r>
      <w:r>
        <w:t xml:space="preserve"> (</w:t>
      </w:r>
      <w:proofErr w:type="spellStart"/>
      <w:r>
        <w:t>anonymizaci</w:t>
      </w:r>
      <w:proofErr w:type="spellEnd"/>
      <w:r>
        <w:t>) již</w:t>
      </w:r>
      <w:r w:rsidR="00F318AF">
        <w:t xml:space="preserve"> nelze vztáhnout k určitému nebo určitelnému subjektu údajů</w:t>
      </w:r>
      <w:r>
        <w:t xml:space="preserve"> (např. začernění, náhrada osobních údajů jméno, příjmení iniciály </w:t>
      </w:r>
      <w:proofErr w:type="spellStart"/>
      <w:r>
        <w:t>apod</w:t>
      </w:r>
      <w:proofErr w:type="spellEnd"/>
      <w:r>
        <w:t>)</w:t>
      </w:r>
      <w:r w:rsidR="00F318AF">
        <w:t>.</w:t>
      </w:r>
    </w:p>
    <w:p w14:paraId="1F13AA2A" w14:textId="77777777" w:rsidR="001459A8" w:rsidRDefault="001459A8" w:rsidP="001557E2">
      <w:pPr>
        <w:jc w:val="both"/>
      </w:pPr>
      <w:proofErr w:type="spellStart"/>
      <w:r>
        <w:t>Pseudonymizace</w:t>
      </w:r>
      <w:proofErr w:type="spellEnd"/>
      <w:r>
        <w:t xml:space="preserve"> - zpracování osobních údajů tak, že již nemohou být přiřazeny konkrétnímu subjektu údajů bez použití dodatečných informací, pokud jsou tyto dodatečné informace uchovávány odděleně a vztahují se na ně technická a organizační opatření, aby bylo zajištěno, že nebudou přiřazeny identifikované či identifikovatelné fyzické osobě</w:t>
      </w:r>
      <w:r w:rsidR="00A34AD8">
        <w:t>. Jedná se o použití „převodní tabulky“, kdy je např. zveřejněna jen tabulka obsahující pořadová čísla SÚ nebo osobní čísla zaměstnanců. Interně je ale k číslům možné přiřadit konkrétní osobu.</w:t>
      </w:r>
    </w:p>
    <w:p w14:paraId="5073D770" w14:textId="77777777" w:rsidR="00F318AF" w:rsidRDefault="00F318AF" w:rsidP="001557E2">
      <w:pPr>
        <w:jc w:val="both"/>
      </w:pPr>
      <w:r>
        <w:t>Zveřejněný osobní údaj - Zveřejněný osobní údaj je údaj zpřístupněný zejména hromadnými sdělovacími prostředky, jiným veřejným sdělením nebo jako součást veřejného seznamu.</w:t>
      </w:r>
    </w:p>
    <w:p w14:paraId="071CCDCA" w14:textId="4519E7C8" w:rsidR="00F318AF" w:rsidRDefault="00F318AF" w:rsidP="001557E2">
      <w:pPr>
        <w:jc w:val="both"/>
      </w:pPr>
      <w:r>
        <w:t xml:space="preserve">Subjekt údajů - Subjektem údajů </w:t>
      </w:r>
      <w:r w:rsidR="00A34AD8">
        <w:t>j</w:t>
      </w:r>
      <w:r>
        <w:t xml:space="preserve">e </w:t>
      </w:r>
      <w:r w:rsidR="00A34AD8">
        <w:t>FO</w:t>
      </w:r>
      <w:r>
        <w:t xml:space="preserve">, </w:t>
      </w:r>
      <w:r w:rsidR="00A34AD8">
        <w:t xml:space="preserve">jež své </w:t>
      </w:r>
      <w:r>
        <w:t>osobní údaje</w:t>
      </w:r>
      <w:r w:rsidR="00A34AD8">
        <w:t xml:space="preserve"> vlastní a pro účely zpracování je SÚ Organizaci přímo sděluje nebo je Organizace získává z jiných zdrojů</w:t>
      </w:r>
      <w:r>
        <w:t>. Subjekte</w:t>
      </w:r>
      <w:r w:rsidR="001F5DE7">
        <w:t>m údajů jsou jak zaměstnanci</w:t>
      </w:r>
      <w:r>
        <w:t xml:space="preserve"> </w:t>
      </w:r>
      <w:r w:rsidR="005858F1">
        <w:t>Organizace</w:t>
      </w:r>
      <w:r>
        <w:t xml:space="preserve">, tak i třetí osoby (např. dodavatelé, zaměstnanci spolupracujících organizací, představitelé a zaměstnanci </w:t>
      </w:r>
      <w:r w:rsidR="001F5DE7">
        <w:t>o</w:t>
      </w:r>
      <w:r>
        <w:t>rgánů státní správy a územní samosprávy, občané apod.). Subjektem osobních údajů není právnická osoba.</w:t>
      </w:r>
    </w:p>
    <w:p w14:paraId="770F79A6" w14:textId="52F8BCA6" w:rsidR="00F318AF" w:rsidRDefault="00F318AF" w:rsidP="001557E2">
      <w:pPr>
        <w:jc w:val="both"/>
      </w:pPr>
      <w:r>
        <w:t xml:space="preserve">Zpracování osobních údajů - Zpracováním osobních údajů se rozumí </w:t>
      </w:r>
      <w:r w:rsidR="00A34AD8" w:rsidRPr="00A34AD8">
        <w:t>jakákoliv operace nebo soubor operací s osobními údaji nebo soubory osobních údajů, který je prováděn pomocí či bez pomoci automatizovaných postupů, jako je shromáždění, zaznamenání, uspořádání, strukturování, uložení</w:t>
      </w:r>
      <w:r w:rsidR="00A34AD8">
        <w:t xml:space="preserve"> na nosiče informací</w:t>
      </w:r>
      <w:r w:rsidR="00A34AD8" w:rsidRPr="00A34AD8">
        <w:t>, přizpůsobení nebo pozměnění, vyhledání, nahlédnutí, použití, zpřístupnění přenosem, šíření nebo jakékoliv jiné zpřístupnění, seřazení či zkombinování, omezení, výmaz nebo zničení</w:t>
      </w:r>
    </w:p>
    <w:p w14:paraId="2B69FD27" w14:textId="6D7E194C" w:rsidR="009E70F2" w:rsidRDefault="009E70F2" w:rsidP="001557E2">
      <w:pPr>
        <w:jc w:val="both"/>
      </w:pPr>
      <w:r w:rsidRPr="009E70F2">
        <w:lastRenderedPageBreak/>
        <w:t>WP29</w:t>
      </w:r>
      <w:r>
        <w:t xml:space="preserve"> -</w:t>
      </w:r>
      <w:r w:rsidRPr="009E70F2">
        <w:tab/>
        <w:t>Pracovní skupina 29 byla ustanovena článkem 29. směrnice 95/46/EC. Jde o nezávislý evropský poradní orgán na ochranu dat a soukromí složený ze zástupců dozorových orgánů. Vydává vodítka a pokyny k jednotlivým tématům GDPR.</w:t>
      </w:r>
    </w:p>
    <w:p w14:paraId="27BAC925" w14:textId="77777777" w:rsidR="00F318AF" w:rsidRDefault="00F318AF" w:rsidP="001557E2">
      <w:pPr>
        <w:pStyle w:val="Nadpis2"/>
        <w:jc w:val="both"/>
      </w:pPr>
      <w:bookmarkStart w:id="4" w:name="_Toc517945907"/>
      <w:r>
        <w:t>Oprávněná osoba</w:t>
      </w:r>
      <w:bookmarkEnd w:id="4"/>
    </w:p>
    <w:p w14:paraId="43C36363" w14:textId="6D990A2A" w:rsidR="00F318AF" w:rsidRDefault="00F318AF" w:rsidP="001557E2">
      <w:pPr>
        <w:jc w:val="both"/>
      </w:pPr>
      <w:r>
        <w:t>Op</w:t>
      </w:r>
      <w:r w:rsidR="00A703F2">
        <w:t>rávněnou</w:t>
      </w:r>
      <w:r>
        <w:t xml:space="preserve"> osobou pro účely této směrnice se rozumí osoba (zaměstnanec), určená </w:t>
      </w:r>
      <w:r w:rsidR="00A0320A">
        <w:t xml:space="preserve">vedoucím </w:t>
      </w:r>
      <w:r w:rsidR="005858F1">
        <w:t>úsek</w:t>
      </w:r>
      <w:r w:rsidR="00A0320A">
        <w:t>u</w:t>
      </w:r>
      <w:r w:rsidR="00E96382">
        <w:t xml:space="preserve"> Organizace</w:t>
      </w:r>
      <w:r>
        <w:t xml:space="preserve">, která v rámci své pracovní činnosti nakládá s osobními údaji, za podmínek a v rozsahu stanoveném </w:t>
      </w:r>
      <w:r w:rsidR="00A0320A">
        <w:t xml:space="preserve">vedoucím </w:t>
      </w:r>
      <w:r w:rsidR="005858F1">
        <w:t>úsek</w:t>
      </w:r>
      <w:r w:rsidR="00A0320A">
        <w:t xml:space="preserve">u </w:t>
      </w:r>
      <w:r w:rsidR="00E96382">
        <w:t>Organizace</w:t>
      </w:r>
      <w:r>
        <w:t>.</w:t>
      </w:r>
      <w:r w:rsidR="00244846">
        <w:t xml:space="preserve"> Činnosti zpracování, odpovědnost zaměstnanců a rozdělení kompetencí vychází z Organizačního řádu Organizace.</w:t>
      </w:r>
    </w:p>
    <w:p w14:paraId="3E3E393F" w14:textId="3733431E" w:rsidR="007C68EA" w:rsidRDefault="007C68EA" w:rsidP="001557E2">
      <w:pPr>
        <w:jc w:val="both"/>
        <w:rPr>
          <w:b/>
          <w:bCs/>
        </w:rPr>
      </w:pPr>
      <w:r>
        <w:rPr>
          <w:b/>
          <w:bCs/>
        </w:rPr>
        <w:t>Zodpovědnost, kompetence</w:t>
      </w:r>
    </w:p>
    <w:tbl>
      <w:tblPr>
        <w:tblStyle w:val="Mkatabulky"/>
        <w:tblW w:w="0" w:type="auto"/>
        <w:tblLook w:val="04A0" w:firstRow="1" w:lastRow="0" w:firstColumn="1" w:lastColumn="0" w:noHBand="0" w:noVBand="1"/>
      </w:tblPr>
      <w:tblGrid>
        <w:gridCol w:w="4531"/>
        <w:gridCol w:w="4531"/>
      </w:tblGrid>
      <w:tr w:rsidR="007C68EA" w:rsidRPr="007C68EA" w14:paraId="56523C1E" w14:textId="77777777" w:rsidTr="007C68EA">
        <w:tc>
          <w:tcPr>
            <w:tcW w:w="4531" w:type="dxa"/>
          </w:tcPr>
          <w:p w14:paraId="06408121" w14:textId="29A9E75F" w:rsidR="007C68EA" w:rsidRPr="007C68EA" w:rsidRDefault="007C68EA" w:rsidP="001557E2">
            <w:pPr>
              <w:jc w:val="both"/>
              <w:rPr>
                <w:bCs/>
              </w:rPr>
            </w:pPr>
            <w:r w:rsidRPr="007C68EA">
              <w:rPr>
                <w:bCs/>
              </w:rPr>
              <w:t>Subjekt</w:t>
            </w:r>
          </w:p>
        </w:tc>
        <w:tc>
          <w:tcPr>
            <w:tcW w:w="4531" w:type="dxa"/>
          </w:tcPr>
          <w:p w14:paraId="73A6853C" w14:textId="769779DC" w:rsidR="007C68EA" w:rsidRPr="007C68EA" w:rsidRDefault="007C68EA" w:rsidP="001557E2">
            <w:pPr>
              <w:jc w:val="both"/>
              <w:rPr>
                <w:bCs/>
              </w:rPr>
            </w:pPr>
            <w:r w:rsidRPr="007C68EA">
              <w:rPr>
                <w:bCs/>
              </w:rPr>
              <w:t>Zodpovědnost, kompetence</w:t>
            </w:r>
          </w:p>
        </w:tc>
      </w:tr>
      <w:tr w:rsidR="007C68EA" w:rsidRPr="007C68EA" w14:paraId="1FA83D65" w14:textId="77777777" w:rsidTr="007C68EA">
        <w:tc>
          <w:tcPr>
            <w:tcW w:w="4531" w:type="dxa"/>
          </w:tcPr>
          <w:p w14:paraId="2BD92557" w14:textId="7B49CAA8" w:rsidR="007C68EA" w:rsidRPr="007C68EA" w:rsidRDefault="007C68EA" w:rsidP="005858F1">
            <w:pPr>
              <w:jc w:val="both"/>
              <w:rPr>
                <w:bCs/>
              </w:rPr>
            </w:pPr>
            <w:r w:rsidRPr="007C68EA">
              <w:rPr>
                <w:bCs/>
              </w:rPr>
              <w:t xml:space="preserve">Správce – </w:t>
            </w:r>
            <w:r w:rsidR="00380C50">
              <w:rPr>
                <w:bCs/>
              </w:rPr>
              <w:t>ředitel</w:t>
            </w:r>
            <w:r w:rsidR="00A0320A">
              <w:rPr>
                <w:bCs/>
              </w:rPr>
              <w:t xml:space="preserve"> </w:t>
            </w:r>
            <w:r w:rsidR="00992395">
              <w:rPr>
                <w:bCs/>
              </w:rPr>
              <w:t>o</w:t>
            </w:r>
            <w:r w:rsidR="005858F1">
              <w:rPr>
                <w:bCs/>
              </w:rPr>
              <w:t>rganizace</w:t>
            </w:r>
          </w:p>
        </w:tc>
        <w:tc>
          <w:tcPr>
            <w:tcW w:w="4531" w:type="dxa"/>
          </w:tcPr>
          <w:p w14:paraId="2D7B9760" w14:textId="4C18AD45" w:rsidR="007C68EA" w:rsidRPr="007C68EA" w:rsidRDefault="007C68EA" w:rsidP="00351B1A">
            <w:pPr>
              <w:pStyle w:val="Odstavecseseznamem"/>
              <w:numPr>
                <w:ilvl w:val="0"/>
                <w:numId w:val="7"/>
              </w:numPr>
              <w:jc w:val="both"/>
            </w:pPr>
            <w:r w:rsidRPr="007C68EA">
              <w:t xml:space="preserve">Řízení ochrany osobních údajů – </w:t>
            </w:r>
            <w:r w:rsidR="009D19E6">
              <w:t>určení a provádění n</w:t>
            </w:r>
            <w:r w:rsidRPr="007C68EA">
              <w:t>astavení technických a organizačních opatření</w:t>
            </w:r>
            <w:r w:rsidR="009D19E6">
              <w:t xml:space="preserve"> ochrany OÚ</w:t>
            </w:r>
            <w:r w:rsidRPr="007C68EA">
              <w:t xml:space="preserve">, </w:t>
            </w:r>
            <w:r w:rsidR="009D19E6">
              <w:t xml:space="preserve">ukládání </w:t>
            </w:r>
            <w:r w:rsidRPr="007C68EA">
              <w:t>úkol</w:t>
            </w:r>
            <w:r w:rsidR="009D19E6">
              <w:t>ů</w:t>
            </w:r>
            <w:r w:rsidRPr="007C68EA">
              <w:t xml:space="preserve"> vedoucím </w:t>
            </w:r>
            <w:r w:rsidR="005858F1">
              <w:t>úsek</w:t>
            </w:r>
            <w:r w:rsidRPr="007C68EA">
              <w:t>ů, kontrol</w:t>
            </w:r>
            <w:r w:rsidR="009D19E6">
              <w:t>a</w:t>
            </w:r>
            <w:r w:rsidRPr="007C68EA">
              <w:t xml:space="preserve"> plnění opatření</w:t>
            </w:r>
          </w:p>
          <w:p w14:paraId="6672D12E" w14:textId="73514C9D" w:rsidR="007C68EA" w:rsidRDefault="00E96382" w:rsidP="00351B1A">
            <w:pPr>
              <w:pStyle w:val="Odstavecseseznamem"/>
              <w:numPr>
                <w:ilvl w:val="0"/>
                <w:numId w:val="7"/>
              </w:numPr>
              <w:jc w:val="both"/>
              <w:rPr>
                <w:bCs/>
              </w:rPr>
            </w:pPr>
            <w:r>
              <w:rPr>
                <w:bCs/>
              </w:rPr>
              <w:t>Zajištění r</w:t>
            </w:r>
            <w:r w:rsidR="007C68EA" w:rsidRPr="007C68EA">
              <w:rPr>
                <w:bCs/>
              </w:rPr>
              <w:t>ealizace práv sub</w:t>
            </w:r>
            <w:r>
              <w:rPr>
                <w:bCs/>
              </w:rPr>
              <w:t xml:space="preserve">jektů údajů (výkon realizace </w:t>
            </w:r>
            <w:r w:rsidR="00A0320A">
              <w:rPr>
                <w:bCs/>
              </w:rPr>
              <w:t>DPO</w:t>
            </w:r>
            <w:r w:rsidR="007C68EA" w:rsidRPr="007C68EA">
              <w:rPr>
                <w:bCs/>
              </w:rPr>
              <w:t>)</w:t>
            </w:r>
          </w:p>
          <w:p w14:paraId="1ACDDEE1" w14:textId="587420B2" w:rsidR="007C68EA" w:rsidRDefault="007C68EA" w:rsidP="00351B1A">
            <w:pPr>
              <w:pStyle w:val="Odstavecseseznamem"/>
              <w:numPr>
                <w:ilvl w:val="0"/>
                <w:numId w:val="7"/>
              </w:numPr>
              <w:jc w:val="both"/>
              <w:rPr>
                <w:bCs/>
              </w:rPr>
            </w:pPr>
            <w:r>
              <w:rPr>
                <w:bCs/>
              </w:rPr>
              <w:t>Zodpovědnost za</w:t>
            </w:r>
            <w:r w:rsidR="00A0320A">
              <w:rPr>
                <w:bCs/>
              </w:rPr>
              <w:t xml:space="preserve"> vypracování dokumentace</w:t>
            </w:r>
            <w:r>
              <w:rPr>
                <w:bCs/>
              </w:rPr>
              <w:t xml:space="preserve"> GDPR (tvorba, revize, aktuálnost – Směrnice ochrany OÚ, Záznamy o činnostech zpracování, Evidence souhlasů a žádostí SÚ, Analýza rizik OÚ, Posouzení vlivu DPIA, </w:t>
            </w:r>
            <w:r w:rsidR="0079552B">
              <w:rPr>
                <w:bCs/>
              </w:rPr>
              <w:t>revize Spisového a archivačního řádu</w:t>
            </w:r>
            <w:r>
              <w:rPr>
                <w:bCs/>
              </w:rPr>
              <w:t>)</w:t>
            </w:r>
          </w:p>
          <w:p w14:paraId="565E6C7B" w14:textId="321D2CEE" w:rsidR="007C68EA" w:rsidRPr="00822823" w:rsidRDefault="00822823" w:rsidP="00351B1A">
            <w:pPr>
              <w:pStyle w:val="Odstavecseseznamem"/>
              <w:numPr>
                <w:ilvl w:val="0"/>
                <w:numId w:val="7"/>
              </w:numPr>
              <w:jc w:val="both"/>
              <w:rPr>
                <w:bCs/>
              </w:rPr>
            </w:pPr>
            <w:r w:rsidRPr="00822823">
              <w:rPr>
                <w:bCs/>
              </w:rPr>
              <w:t>Zajištění d</w:t>
            </w:r>
            <w:r w:rsidR="007C68EA" w:rsidRPr="00822823">
              <w:rPr>
                <w:bCs/>
              </w:rPr>
              <w:t>efin</w:t>
            </w:r>
            <w:r w:rsidRPr="00822823">
              <w:rPr>
                <w:bCs/>
              </w:rPr>
              <w:t>ování</w:t>
            </w:r>
            <w:r w:rsidR="007C68EA" w:rsidRPr="00822823">
              <w:rPr>
                <w:bCs/>
              </w:rPr>
              <w:t xml:space="preserve"> účelů, zákonností a prostředků zpracování OÚ</w:t>
            </w:r>
            <w:r w:rsidRPr="00822823">
              <w:rPr>
                <w:bCs/>
              </w:rPr>
              <w:t xml:space="preserve"> pro všechny agendy zpracování OÚ</w:t>
            </w:r>
            <w:r w:rsidR="0079552B" w:rsidRPr="00822823">
              <w:rPr>
                <w:bCs/>
              </w:rPr>
              <w:t xml:space="preserve"> </w:t>
            </w:r>
            <w:r w:rsidRPr="00822823">
              <w:rPr>
                <w:bCs/>
              </w:rPr>
              <w:t>v</w:t>
            </w:r>
            <w:r w:rsidR="0079552B" w:rsidRPr="00822823">
              <w:rPr>
                <w:bCs/>
              </w:rPr>
              <w:t xml:space="preserve"> Organizaci</w:t>
            </w:r>
          </w:p>
          <w:p w14:paraId="2044228F" w14:textId="695ABEB9" w:rsidR="00820978" w:rsidRPr="00822823" w:rsidRDefault="0016678D" w:rsidP="00351B1A">
            <w:pPr>
              <w:pStyle w:val="Odstavecseseznamem"/>
              <w:numPr>
                <w:ilvl w:val="0"/>
                <w:numId w:val="7"/>
              </w:numPr>
              <w:jc w:val="both"/>
              <w:rPr>
                <w:bCs/>
              </w:rPr>
            </w:pPr>
            <w:r>
              <w:rPr>
                <w:bCs/>
              </w:rPr>
              <w:t>Zajištění š</w:t>
            </w:r>
            <w:r w:rsidR="00820978">
              <w:rPr>
                <w:bCs/>
              </w:rPr>
              <w:t>kolení a seznamování zaměstnanců Organizace s touto směrnicí, Nařízením, povinnostmi při ochraně OÚ a</w:t>
            </w:r>
            <w:r>
              <w:rPr>
                <w:bCs/>
              </w:rPr>
              <w:t xml:space="preserve"> zajištění</w:t>
            </w:r>
            <w:r w:rsidR="00820978">
              <w:rPr>
                <w:bCs/>
              </w:rPr>
              <w:t xml:space="preserve"> poskytování informací o procesech souvisejících se zpracování</w:t>
            </w:r>
            <w:r w:rsidR="00820978" w:rsidRPr="00822823">
              <w:rPr>
                <w:bCs/>
              </w:rPr>
              <w:t>m OÚ</w:t>
            </w:r>
          </w:p>
          <w:p w14:paraId="32093D4B" w14:textId="5533E6D2" w:rsidR="00820978" w:rsidRPr="00822823" w:rsidRDefault="00820978" w:rsidP="00351B1A">
            <w:pPr>
              <w:pStyle w:val="Odstavecseseznamem"/>
              <w:numPr>
                <w:ilvl w:val="0"/>
                <w:numId w:val="7"/>
              </w:numPr>
              <w:jc w:val="both"/>
              <w:rPr>
                <w:bCs/>
              </w:rPr>
            </w:pPr>
            <w:r w:rsidRPr="00822823">
              <w:rPr>
                <w:bCs/>
              </w:rPr>
              <w:t>Řízení rizik, určení</w:t>
            </w:r>
            <w:r w:rsidR="00822823" w:rsidRPr="00822823">
              <w:rPr>
                <w:bCs/>
              </w:rPr>
              <w:t xml:space="preserve"> metodiky analýzy rizik, určení</w:t>
            </w:r>
            <w:r w:rsidRPr="00822823">
              <w:rPr>
                <w:bCs/>
              </w:rPr>
              <w:t xml:space="preserve"> aktiv</w:t>
            </w:r>
            <w:r w:rsidR="00244846" w:rsidRPr="00822823">
              <w:rPr>
                <w:bCs/>
              </w:rPr>
              <w:t xml:space="preserve"> </w:t>
            </w:r>
            <w:r w:rsidR="001838F4" w:rsidRPr="00822823">
              <w:rPr>
                <w:bCs/>
              </w:rPr>
              <w:t>a hrozeb</w:t>
            </w:r>
            <w:r w:rsidRPr="00822823">
              <w:rPr>
                <w:bCs/>
              </w:rPr>
              <w:t xml:space="preserve"> v Analýze rizik OÚ</w:t>
            </w:r>
          </w:p>
          <w:p w14:paraId="447A374C" w14:textId="064D81A2" w:rsidR="007C68EA" w:rsidRPr="007C68EA" w:rsidRDefault="007C68EA" w:rsidP="001557E2">
            <w:pPr>
              <w:jc w:val="both"/>
              <w:rPr>
                <w:bCs/>
              </w:rPr>
            </w:pPr>
          </w:p>
        </w:tc>
      </w:tr>
      <w:tr w:rsidR="007C68EA" w:rsidRPr="007C68EA" w14:paraId="2505DB3B" w14:textId="77777777" w:rsidTr="007C68EA">
        <w:tc>
          <w:tcPr>
            <w:tcW w:w="4531" w:type="dxa"/>
          </w:tcPr>
          <w:p w14:paraId="14481CEB" w14:textId="70B1D9F9" w:rsidR="007C68EA" w:rsidRPr="007C68EA" w:rsidRDefault="0016678D" w:rsidP="0016678D">
            <w:pPr>
              <w:jc w:val="both"/>
              <w:rPr>
                <w:bCs/>
              </w:rPr>
            </w:pPr>
            <w:r>
              <w:rPr>
                <w:bCs/>
              </w:rPr>
              <w:t>V</w:t>
            </w:r>
            <w:r w:rsidR="001F5DE7">
              <w:rPr>
                <w:bCs/>
              </w:rPr>
              <w:t xml:space="preserve">edoucí </w:t>
            </w:r>
            <w:r w:rsidR="005858F1">
              <w:rPr>
                <w:bCs/>
              </w:rPr>
              <w:t>úsek</w:t>
            </w:r>
            <w:r>
              <w:rPr>
                <w:bCs/>
              </w:rPr>
              <w:t>ů</w:t>
            </w:r>
          </w:p>
        </w:tc>
        <w:tc>
          <w:tcPr>
            <w:tcW w:w="4531" w:type="dxa"/>
          </w:tcPr>
          <w:p w14:paraId="293358BE" w14:textId="41A532B0" w:rsidR="007C68EA" w:rsidRDefault="00265648" w:rsidP="00351B1A">
            <w:pPr>
              <w:pStyle w:val="Odstavecseseznamem"/>
              <w:numPr>
                <w:ilvl w:val="0"/>
                <w:numId w:val="8"/>
              </w:numPr>
              <w:jc w:val="both"/>
              <w:rPr>
                <w:bCs/>
              </w:rPr>
            </w:pPr>
            <w:r>
              <w:rPr>
                <w:bCs/>
              </w:rPr>
              <w:t>Zodpovědnost za d</w:t>
            </w:r>
            <w:r w:rsidR="007C68EA">
              <w:rPr>
                <w:bCs/>
              </w:rPr>
              <w:t>održování opatření stanovených touto směrnicí</w:t>
            </w:r>
            <w:r>
              <w:rPr>
                <w:bCs/>
              </w:rPr>
              <w:t xml:space="preserve"> podřízenými zaměstnanci, zejména pak za nezpřístupnění osobních údajů zpracovávaných organizační jednotkou neoprávněným osobám (i v rámci Organizace).</w:t>
            </w:r>
          </w:p>
          <w:p w14:paraId="470675B4" w14:textId="77777777" w:rsidR="007C68EA" w:rsidRDefault="007C68EA" w:rsidP="00351B1A">
            <w:pPr>
              <w:pStyle w:val="Odstavecseseznamem"/>
              <w:numPr>
                <w:ilvl w:val="0"/>
                <w:numId w:val="8"/>
              </w:numPr>
              <w:jc w:val="both"/>
              <w:rPr>
                <w:bCs/>
              </w:rPr>
            </w:pPr>
            <w:r>
              <w:rPr>
                <w:bCs/>
              </w:rPr>
              <w:t>Delegování opatření konkrétními pracovními postupy na podřízené zaměstnance</w:t>
            </w:r>
          </w:p>
          <w:p w14:paraId="38B8F006" w14:textId="4F8F5067" w:rsidR="007C68EA" w:rsidRDefault="007C68EA" w:rsidP="00351B1A">
            <w:pPr>
              <w:pStyle w:val="Odstavecseseznamem"/>
              <w:numPr>
                <w:ilvl w:val="0"/>
                <w:numId w:val="8"/>
              </w:numPr>
              <w:jc w:val="both"/>
              <w:rPr>
                <w:bCs/>
              </w:rPr>
            </w:pPr>
            <w:r>
              <w:rPr>
                <w:bCs/>
              </w:rPr>
              <w:t>Určení oprávněných osob</w:t>
            </w:r>
            <w:r w:rsidR="00820978">
              <w:rPr>
                <w:bCs/>
              </w:rPr>
              <w:t xml:space="preserve"> ke zpracování OÚ</w:t>
            </w:r>
            <w:r>
              <w:rPr>
                <w:bCs/>
              </w:rPr>
              <w:t xml:space="preserve"> za svou organizační jednotku pro zpracování OÚ</w:t>
            </w:r>
            <w:r w:rsidR="00820978">
              <w:rPr>
                <w:bCs/>
              </w:rPr>
              <w:t xml:space="preserve"> a přiřazení odpovídajících práv</w:t>
            </w:r>
            <w:r>
              <w:rPr>
                <w:bCs/>
              </w:rPr>
              <w:t xml:space="preserve"> = řízení přístupů</w:t>
            </w:r>
          </w:p>
          <w:p w14:paraId="47EB33E5" w14:textId="77777777" w:rsidR="007C68EA" w:rsidRDefault="007C68EA" w:rsidP="00351B1A">
            <w:pPr>
              <w:pStyle w:val="Odstavecseseznamem"/>
              <w:numPr>
                <w:ilvl w:val="0"/>
                <w:numId w:val="8"/>
              </w:numPr>
              <w:jc w:val="both"/>
              <w:rPr>
                <w:bCs/>
              </w:rPr>
            </w:pPr>
            <w:r>
              <w:rPr>
                <w:bCs/>
              </w:rPr>
              <w:t>Stanovení jednotlivých účelů zpracování</w:t>
            </w:r>
            <w:r w:rsidR="0079552B">
              <w:rPr>
                <w:bCs/>
              </w:rPr>
              <w:t>,</w:t>
            </w:r>
            <w:r>
              <w:rPr>
                <w:bCs/>
              </w:rPr>
              <w:t xml:space="preserve"> </w:t>
            </w:r>
            <w:r w:rsidR="0079552B">
              <w:t xml:space="preserve">stanovení minimálního nutného rozsahu zpracování osobních údajů, stanovení </w:t>
            </w:r>
            <w:r w:rsidR="0079552B">
              <w:lastRenderedPageBreak/>
              <w:t>doby uložení osobního údaje</w:t>
            </w:r>
            <w:r w:rsidR="00820978">
              <w:t xml:space="preserve"> a určení zákonnosti</w:t>
            </w:r>
            <w:r w:rsidR="0079552B">
              <w:rPr>
                <w:bCs/>
              </w:rPr>
              <w:t xml:space="preserve"> </w:t>
            </w:r>
            <w:r>
              <w:rPr>
                <w:bCs/>
              </w:rPr>
              <w:t>podle příslušných agend</w:t>
            </w:r>
          </w:p>
          <w:p w14:paraId="22A43344" w14:textId="797D3EEF" w:rsidR="00820978" w:rsidRDefault="00820978" w:rsidP="00351B1A">
            <w:pPr>
              <w:pStyle w:val="Odstavecseseznamem"/>
              <w:numPr>
                <w:ilvl w:val="0"/>
                <w:numId w:val="8"/>
              </w:numPr>
              <w:jc w:val="both"/>
              <w:rPr>
                <w:bCs/>
              </w:rPr>
            </w:pPr>
            <w:r>
              <w:rPr>
                <w:bCs/>
              </w:rPr>
              <w:t>Seznámení zaměstnanců</w:t>
            </w:r>
            <w:r w:rsidR="001F5DE7">
              <w:rPr>
                <w:bCs/>
              </w:rPr>
              <w:t xml:space="preserve"> Organizace s informací o ochraně OÚ, zajištění </w:t>
            </w:r>
            <w:r>
              <w:rPr>
                <w:bCs/>
              </w:rPr>
              <w:t>informovanost</w:t>
            </w:r>
            <w:r w:rsidR="001F5DE7">
              <w:rPr>
                <w:bCs/>
              </w:rPr>
              <w:t>i</w:t>
            </w:r>
            <w:r>
              <w:rPr>
                <w:bCs/>
              </w:rPr>
              <w:t xml:space="preserve"> SÚ</w:t>
            </w:r>
            <w:r w:rsidR="001F5DE7">
              <w:rPr>
                <w:bCs/>
              </w:rPr>
              <w:t xml:space="preserve"> v oblasti poskytnutí informace a plnění práva na přístup k OÚ</w:t>
            </w:r>
          </w:p>
          <w:p w14:paraId="488B3CE5" w14:textId="77777777" w:rsidR="006A5E08" w:rsidRDefault="006A5E08" w:rsidP="00351B1A">
            <w:pPr>
              <w:pStyle w:val="Odstavecseseznamem"/>
              <w:numPr>
                <w:ilvl w:val="0"/>
                <w:numId w:val="8"/>
              </w:numPr>
              <w:jc w:val="both"/>
              <w:rPr>
                <w:bCs/>
              </w:rPr>
            </w:pPr>
            <w:r>
              <w:rPr>
                <w:bCs/>
              </w:rPr>
              <w:t>Dohlíží na dodržování korektnosti, transparentnosti a minimálního možného zpracování osobních údajů ve vztahu k danému účelu</w:t>
            </w:r>
          </w:p>
          <w:p w14:paraId="7BEA3646" w14:textId="77777777" w:rsidR="006A36AD" w:rsidRDefault="006A36AD" w:rsidP="00351B1A">
            <w:pPr>
              <w:pStyle w:val="Odstavecseseznamem"/>
              <w:numPr>
                <w:ilvl w:val="0"/>
                <w:numId w:val="8"/>
              </w:numPr>
              <w:jc w:val="both"/>
              <w:rPr>
                <w:bCs/>
              </w:rPr>
            </w:pPr>
            <w:r>
              <w:rPr>
                <w:bCs/>
              </w:rPr>
              <w:t>Podávání návrhů opatření a návrhů ke zlepšení procesů při zpracování a ochraně OÚ</w:t>
            </w:r>
          </w:p>
          <w:p w14:paraId="2D8A12F4" w14:textId="52FA45BA" w:rsidR="00364469" w:rsidRPr="007C68EA" w:rsidRDefault="00A061C5" w:rsidP="005747F2">
            <w:pPr>
              <w:pStyle w:val="Odstavecseseznamem"/>
              <w:numPr>
                <w:ilvl w:val="0"/>
                <w:numId w:val="8"/>
              </w:numPr>
              <w:jc w:val="both"/>
              <w:rPr>
                <w:bCs/>
              </w:rPr>
            </w:pPr>
            <w:r>
              <w:rPr>
                <w:bCs/>
              </w:rPr>
              <w:t>Spolupracuje s DPO při určení míry</w:t>
            </w:r>
            <w:r w:rsidR="00364469">
              <w:rPr>
                <w:bCs/>
              </w:rPr>
              <w:t xml:space="preserve"> dopadu</w:t>
            </w:r>
            <w:r w:rsidR="005747F2">
              <w:rPr>
                <w:bCs/>
              </w:rPr>
              <w:t xml:space="preserve"> na aktiva a pravděpodobnost hrozby </w:t>
            </w:r>
            <w:r w:rsidR="00364469">
              <w:rPr>
                <w:bCs/>
              </w:rPr>
              <w:t>za svou organizační jednotku v Analýze rizik</w:t>
            </w:r>
          </w:p>
        </w:tc>
      </w:tr>
      <w:tr w:rsidR="007C68EA" w:rsidRPr="007C68EA" w14:paraId="243685AC" w14:textId="77777777" w:rsidTr="007C68EA">
        <w:tc>
          <w:tcPr>
            <w:tcW w:w="4531" w:type="dxa"/>
          </w:tcPr>
          <w:p w14:paraId="6CB82FF0" w14:textId="06EE6D78" w:rsidR="007C68EA" w:rsidRPr="007C68EA" w:rsidRDefault="00820978" w:rsidP="001557E2">
            <w:pPr>
              <w:jc w:val="both"/>
              <w:rPr>
                <w:bCs/>
              </w:rPr>
            </w:pPr>
            <w:r>
              <w:rPr>
                <w:bCs/>
              </w:rPr>
              <w:lastRenderedPageBreak/>
              <w:t>Zaměstnanec</w:t>
            </w:r>
          </w:p>
        </w:tc>
        <w:tc>
          <w:tcPr>
            <w:tcW w:w="4531" w:type="dxa"/>
          </w:tcPr>
          <w:p w14:paraId="034618F8" w14:textId="1C63F013" w:rsidR="007C68EA" w:rsidRPr="00820978" w:rsidRDefault="00820978" w:rsidP="00351B1A">
            <w:pPr>
              <w:pStyle w:val="Odstavecseseznamem"/>
              <w:numPr>
                <w:ilvl w:val="0"/>
                <w:numId w:val="9"/>
              </w:numPr>
              <w:jc w:val="both"/>
              <w:rPr>
                <w:bCs/>
              </w:rPr>
            </w:pPr>
            <w:r>
              <w:t>Zodpovídá za ochranu každého jednotlivého osobního údaje na svém svěřeném pracovišti a pracovním místě. Je povinen vynaložit veškeré úsilí, aby zabránil vyzrazení, pozměnění nebo ztrátě osobních údajů.</w:t>
            </w:r>
            <w:r w:rsidR="004F0DF8">
              <w:t xml:space="preserve"> A to po celou dobu zpracování nebo uložení osobních údajů na jemu svěřeném úseku.</w:t>
            </w:r>
          </w:p>
          <w:p w14:paraId="19257A5D" w14:textId="77777777" w:rsidR="00820978" w:rsidRPr="00820978" w:rsidRDefault="00820978" w:rsidP="00351B1A">
            <w:pPr>
              <w:pStyle w:val="Odstavecseseznamem"/>
              <w:numPr>
                <w:ilvl w:val="0"/>
                <w:numId w:val="9"/>
              </w:numPr>
              <w:jc w:val="both"/>
              <w:rPr>
                <w:bCs/>
              </w:rPr>
            </w:pPr>
            <w:r>
              <w:t>Dodržuje pravidla stanovená touto směrnicí, souvisejícími interními předpisy a legislativou.</w:t>
            </w:r>
          </w:p>
          <w:p w14:paraId="744538BD" w14:textId="77777777" w:rsidR="007815ED" w:rsidRPr="007815ED" w:rsidRDefault="009D19E6" w:rsidP="00351B1A">
            <w:pPr>
              <w:pStyle w:val="Odstavecseseznamem"/>
              <w:numPr>
                <w:ilvl w:val="0"/>
                <w:numId w:val="9"/>
              </w:numPr>
              <w:jc w:val="both"/>
              <w:rPr>
                <w:bCs/>
              </w:rPr>
            </w:pPr>
            <w:r>
              <w:t>N</w:t>
            </w:r>
            <w:r w:rsidR="006A5E08">
              <w:t xml:space="preserve">eshromažďuje a nezpracovává jiné osobní údaje, než </w:t>
            </w:r>
            <w:r>
              <w:t>jsou pro daný účel zpracování minimálně nutné</w:t>
            </w:r>
            <w:r w:rsidR="006C05FE">
              <w:t xml:space="preserve">, při </w:t>
            </w:r>
            <w:r w:rsidR="006C05FE" w:rsidRPr="007815ED">
              <w:t>zpracování jedná maximálně transparentně a korektně</w:t>
            </w:r>
            <w:r w:rsidR="007815ED" w:rsidRPr="007815ED">
              <w:t xml:space="preserve"> </w:t>
            </w:r>
          </w:p>
          <w:p w14:paraId="6B94203F" w14:textId="77777777" w:rsidR="007815ED" w:rsidRPr="007815ED" w:rsidRDefault="007815ED" w:rsidP="00351B1A">
            <w:pPr>
              <w:pStyle w:val="Odstavecseseznamem"/>
              <w:numPr>
                <w:ilvl w:val="0"/>
                <w:numId w:val="9"/>
              </w:numPr>
              <w:jc w:val="both"/>
              <w:rPr>
                <w:bCs/>
              </w:rPr>
            </w:pPr>
            <w:r w:rsidRPr="007815ED">
              <w:t xml:space="preserve">ukládá nosiče dat obsahující osobní údaje na náležitě zajištěná místa a při práci s nimi postupuje tak, aby jiná osoba nemohla použít tyto nosiče jako zdroj informací, </w:t>
            </w:r>
          </w:p>
          <w:p w14:paraId="52A039B3" w14:textId="11045009" w:rsidR="007815ED" w:rsidRPr="007815ED" w:rsidRDefault="007815ED" w:rsidP="00351B1A">
            <w:pPr>
              <w:pStyle w:val="Odstavecseseznamem"/>
              <w:numPr>
                <w:ilvl w:val="0"/>
                <w:numId w:val="9"/>
              </w:numPr>
              <w:jc w:val="both"/>
              <w:rPr>
                <w:bCs/>
              </w:rPr>
            </w:pPr>
            <w:r w:rsidRPr="007815ED">
              <w:t>zachovává mlčenlivost o osobních údajích a o bezpečnostních opatřeních k jejich ochraně. Povinnost mlčenlivosti trvá i po skončení zaměstnání nebo příslušných prací,</w:t>
            </w:r>
          </w:p>
          <w:p w14:paraId="7113EB4B" w14:textId="487DE045" w:rsidR="00820978" w:rsidRPr="00820978" w:rsidRDefault="007815ED" w:rsidP="00351B1A">
            <w:pPr>
              <w:pStyle w:val="Odstavecseseznamem"/>
              <w:numPr>
                <w:ilvl w:val="0"/>
                <w:numId w:val="9"/>
              </w:numPr>
              <w:jc w:val="both"/>
              <w:rPr>
                <w:bCs/>
              </w:rPr>
            </w:pPr>
            <w:r w:rsidRPr="007815ED">
              <w:t>provádí průběžné ničení přípravných podkladů (rukopisů, konceptů, poznámek) sloužících ke zpracování, a to použitím odpovídajících technických a SW prostředků.</w:t>
            </w:r>
          </w:p>
        </w:tc>
      </w:tr>
      <w:tr w:rsidR="002D2A53" w:rsidRPr="007C68EA" w14:paraId="6FF2CB05" w14:textId="77777777" w:rsidTr="007C68EA">
        <w:tc>
          <w:tcPr>
            <w:tcW w:w="4531" w:type="dxa"/>
          </w:tcPr>
          <w:p w14:paraId="74820E06" w14:textId="00E01D8E" w:rsidR="002D2A53" w:rsidRDefault="002D2A53" w:rsidP="002D2A53">
            <w:pPr>
              <w:jc w:val="both"/>
              <w:rPr>
                <w:bCs/>
              </w:rPr>
            </w:pPr>
            <w:r>
              <w:rPr>
                <w:bCs/>
              </w:rPr>
              <w:t>DPO (Pověřenec pro ochranu osobních údajů)</w:t>
            </w:r>
          </w:p>
        </w:tc>
        <w:tc>
          <w:tcPr>
            <w:tcW w:w="4531" w:type="dxa"/>
          </w:tcPr>
          <w:p w14:paraId="149DB356" w14:textId="17C8BFD1" w:rsidR="002D2A53" w:rsidRDefault="002D2A53" w:rsidP="002D2A53">
            <w:pPr>
              <w:pStyle w:val="Odstavecseseznamem"/>
              <w:numPr>
                <w:ilvl w:val="0"/>
                <w:numId w:val="28"/>
              </w:numPr>
              <w:jc w:val="both"/>
            </w:pPr>
            <w:r w:rsidRPr="002D2A53">
              <w:t>Monitor</w:t>
            </w:r>
            <w:r>
              <w:t>uje</w:t>
            </w:r>
            <w:r w:rsidRPr="002D2A53">
              <w:t xml:space="preserve"> soulad s </w:t>
            </w:r>
            <w:r>
              <w:t>N</w:t>
            </w:r>
            <w:r w:rsidRPr="002D2A53">
              <w:t xml:space="preserve">ařízením, dalšími předpisy Unie nebo členských států v oblasti ochrany </w:t>
            </w:r>
            <w:r>
              <w:t xml:space="preserve">osobních </w:t>
            </w:r>
            <w:r w:rsidRPr="002D2A53">
              <w:t xml:space="preserve">údajů a s koncepcemi </w:t>
            </w:r>
            <w:r>
              <w:t>O</w:t>
            </w:r>
            <w:r w:rsidRPr="002D2A53">
              <w:t>rganizace v oblasti ochrany osobních údajů</w:t>
            </w:r>
          </w:p>
          <w:p w14:paraId="30DA8077" w14:textId="3BFDD9EA" w:rsidR="002D2A53" w:rsidRDefault="002D2A53" w:rsidP="002D2A53">
            <w:pPr>
              <w:pStyle w:val="Odstavecseseznamem"/>
              <w:numPr>
                <w:ilvl w:val="0"/>
                <w:numId w:val="28"/>
              </w:numPr>
              <w:jc w:val="both"/>
            </w:pPr>
            <w:r>
              <w:t>Konzultuje a provádí poradenskou činnost zaměstnancům Organizace</w:t>
            </w:r>
          </w:p>
          <w:p w14:paraId="497F31B1" w14:textId="77777777" w:rsidR="002D2A53" w:rsidRDefault="002D2A53" w:rsidP="002D2A53">
            <w:pPr>
              <w:pStyle w:val="Odstavecseseznamem"/>
              <w:numPr>
                <w:ilvl w:val="0"/>
                <w:numId w:val="28"/>
              </w:numPr>
              <w:jc w:val="both"/>
            </w:pPr>
            <w:r>
              <w:t>Vede Záznamy o činnostech zpracování</w:t>
            </w:r>
          </w:p>
          <w:p w14:paraId="2FA23E30" w14:textId="141EFF1D" w:rsidR="002D2A53" w:rsidRPr="00AF422A" w:rsidRDefault="002D2A53" w:rsidP="002D2A53">
            <w:pPr>
              <w:pStyle w:val="Odstavecseseznamem"/>
              <w:numPr>
                <w:ilvl w:val="0"/>
                <w:numId w:val="28"/>
              </w:numPr>
              <w:jc w:val="both"/>
            </w:pPr>
            <w:r>
              <w:lastRenderedPageBreak/>
              <w:t xml:space="preserve">Vypracovává Analýzu rizik, vypočítává míru </w:t>
            </w:r>
            <w:r w:rsidRPr="00AF422A">
              <w:t>rizika, připomínkuje katalog aktiv a hrozeb (u</w:t>
            </w:r>
            <w:r w:rsidRPr="00AF422A">
              <w:rPr>
                <w:bCs/>
              </w:rPr>
              <w:t>rče</w:t>
            </w:r>
            <w:r w:rsidR="00A061C5" w:rsidRPr="00AF422A">
              <w:rPr>
                <w:bCs/>
              </w:rPr>
              <w:t>ní míry</w:t>
            </w:r>
            <w:r w:rsidRPr="00AF422A">
              <w:rPr>
                <w:bCs/>
              </w:rPr>
              <w:t xml:space="preserve"> dopadu, </w:t>
            </w:r>
            <w:r w:rsidR="00A061C5" w:rsidRPr="00AF422A">
              <w:rPr>
                <w:bCs/>
              </w:rPr>
              <w:t xml:space="preserve">a </w:t>
            </w:r>
            <w:r w:rsidRPr="00AF422A">
              <w:rPr>
                <w:bCs/>
              </w:rPr>
              <w:t>pravděpodobnost hrozby</w:t>
            </w:r>
            <w:r w:rsidR="00A061C5" w:rsidRPr="00AF422A">
              <w:rPr>
                <w:bCs/>
              </w:rPr>
              <w:t xml:space="preserve"> ve spolupráci s vedoucími úseků</w:t>
            </w:r>
            <w:r w:rsidRPr="00AF422A">
              <w:rPr>
                <w:bCs/>
              </w:rPr>
              <w:t>).</w:t>
            </w:r>
          </w:p>
          <w:p w14:paraId="50E4002F" w14:textId="77777777" w:rsidR="002D2A53" w:rsidRDefault="002D2A53" w:rsidP="002D2A53">
            <w:pPr>
              <w:pStyle w:val="Odstavecseseznamem"/>
              <w:numPr>
                <w:ilvl w:val="0"/>
                <w:numId w:val="28"/>
              </w:numPr>
              <w:jc w:val="both"/>
            </w:pPr>
            <w:r>
              <w:t>Zajištění plnění práv SÚ, příprava odpovědí na žádosti SÚ</w:t>
            </w:r>
          </w:p>
          <w:p w14:paraId="699239E2" w14:textId="77777777" w:rsidR="002D2A53" w:rsidRDefault="002D2A53" w:rsidP="002D2A53">
            <w:pPr>
              <w:pStyle w:val="Odstavecseseznamem"/>
              <w:numPr>
                <w:ilvl w:val="0"/>
                <w:numId w:val="28"/>
              </w:numPr>
              <w:jc w:val="both"/>
            </w:pPr>
            <w:r>
              <w:t>Hlášení porušení zabezpečení povinně ohlašovaných ÚOOÚ/SÚ a evidence bezpečnostních incidentů s vlivem na OÚ/SÚ</w:t>
            </w:r>
          </w:p>
          <w:p w14:paraId="3C60FDBB" w14:textId="6DF69ADF" w:rsidR="002D2A53" w:rsidRDefault="002D2A53" w:rsidP="002D2A53">
            <w:pPr>
              <w:pStyle w:val="Odstavecseseznamem"/>
              <w:numPr>
                <w:ilvl w:val="0"/>
                <w:numId w:val="28"/>
              </w:numPr>
              <w:jc w:val="both"/>
            </w:pPr>
            <w:r>
              <w:t>Spolupracuje, konzultuje a působí jako kontaktní místo pro ÚOOÚ</w:t>
            </w:r>
          </w:p>
        </w:tc>
      </w:tr>
    </w:tbl>
    <w:p w14:paraId="44A29789" w14:textId="7F4D2621" w:rsidR="007C68EA" w:rsidRDefault="007C68EA" w:rsidP="001557E2">
      <w:pPr>
        <w:jc w:val="both"/>
        <w:rPr>
          <w:b/>
          <w:bCs/>
        </w:rPr>
      </w:pPr>
    </w:p>
    <w:p w14:paraId="39C8A9BA" w14:textId="01FCAB06" w:rsidR="0075439C" w:rsidRDefault="00380C50" w:rsidP="001557E2">
      <w:pPr>
        <w:pStyle w:val="Nadpis1"/>
        <w:jc w:val="both"/>
      </w:pPr>
      <w:bookmarkStart w:id="5" w:name="_Toc517945908"/>
      <w:r>
        <w:t xml:space="preserve">Podmínky zapojení </w:t>
      </w:r>
      <w:r w:rsidR="0075439C">
        <w:t>zpracovatel</w:t>
      </w:r>
      <w:r w:rsidR="00DC2C0C">
        <w:t>e</w:t>
      </w:r>
      <w:bookmarkEnd w:id="5"/>
    </w:p>
    <w:p w14:paraId="6C35DB10" w14:textId="77777777" w:rsidR="00F318AF" w:rsidRDefault="00F318AF" w:rsidP="001557E2">
      <w:pPr>
        <w:pStyle w:val="Nadpis2"/>
        <w:jc w:val="both"/>
      </w:pPr>
      <w:bookmarkStart w:id="6" w:name="_Toc517945909"/>
      <w:r>
        <w:t>Zpracovatel</w:t>
      </w:r>
      <w:bookmarkEnd w:id="6"/>
    </w:p>
    <w:p w14:paraId="6921F862" w14:textId="77777777" w:rsidR="006C5C3E" w:rsidRDefault="006C5C3E" w:rsidP="001557E2">
      <w:pPr>
        <w:jc w:val="both"/>
      </w:pPr>
      <w:r>
        <w:t>Zpracovatel je jakýkoli externí subjekt, tedy fyzická nebo právnická osoba, orgán veřejné moci, agentura nebo jiný subjekt, který zpracovává osobní údaje pro správce. Zpracovatelem se rozumí subjekty, kterým správce systematicky předává OÚ za účelem dalšího zpracování nebo má k dispozici technické a organizační prostředky pro zpracování OÚ (mj. náhled).</w:t>
      </w:r>
    </w:p>
    <w:p w14:paraId="5742C64E" w14:textId="2913B2DF" w:rsidR="006C5C3E" w:rsidRDefault="006C5C3E" w:rsidP="001557E2">
      <w:pPr>
        <w:jc w:val="both"/>
      </w:pPr>
      <w:r>
        <w:t>Příkladem zpracovatele jsou dodavatelé IS, kteří mají možnost nahlížet do ostrých databází OÚ uložených v</w:t>
      </w:r>
      <w:r w:rsidR="00883840">
        <w:t> </w:t>
      </w:r>
      <w:r>
        <w:t>IS</w:t>
      </w:r>
      <w:r w:rsidR="00883840">
        <w:t>, příp. ukládat kopie OÚ vzdáleným přístupem na své prostředky, dodavatelé technologií, kdy dochází k ukládání OÚ přímo na prostředky zpracovatele, školitelé, právníci, účetní, marketingové agentury, kterým jsou předávány OÚ za účelem certifikace, tvorby smluv, zpracování mezd apod. Za příjemce OÚ jsou považovány organizace, kterým jsou předávány OÚ v rámci jiné povinnosti (dopravci v rámci plnění smluvního závazku – dodání zboží), předání na základě určení zákonem apod. Správce se stává zpracovatelem, pokud sám neurčil účel a prostředky, ale např. v rámci zpracování navíc</w:t>
      </w:r>
      <w:r w:rsidR="00EF4581">
        <w:t xml:space="preserve"> zadává OÚ do IS jiného správce.</w:t>
      </w:r>
    </w:p>
    <w:p w14:paraId="73C1CEC7" w14:textId="0C6BF18F" w:rsidR="00EF4581" w:rsidRDefault="00EF4581" w:rsidP="001557E2">
      <w:pPr>
        <w:jc w:val="both"/>
      </w:pPr>
      <w:r>
        <w:t xml:space="preserve">Za příjemce OÚ se nepovažují </w:t>
      </w:r>
      <w:r w:rsidRPr="00EF4581">
        <w:t>Orgány veřejné moci</w:t>
      </w:r>
      <w:r>
        <w:t xml:space="preserve">, </w:t>
      </w:r>
      <w:r w:rsidRPr="00EF4581">
        <w:t>kterým jsou</w:t>
      </w:r>
      <w:r>
        <w:t xml:space="preserve"> OÚ</w:t>
      </w:r>
      <w:r w:rsidRPr="00EF4581">
        <w:t xml:space="preserve"> sdělovány na základě právní povinnosti pro účely výkonu jejich úředních povinností, jako jsou daňové a celní orgány, finanční vyšetřovací jednotky, nezávislé správní orgány nebo orgány finančního trhu příslušné pro regulaci trhů s cennými papíry a dohled nad nimi, pokud obdrží </w:t>
      </w:r>
      <w:r>
        <w:t>OÚ</w:t>
      </w:r>
      <w:r w:rsidRPr="00EF4581">
        <w:t xml:space="preserve">, které jsou nezbytné pro provedení konkrétního šetření. Žádost o sdělení </w:t>
      </w:r>
      <w:r w:rsidR="004819F3">
        <w:t>OÚ</w:t>
      </w:r>
      <w:r w:rsidRPr="00EF4581">
        <w:t xml:space="preserve"> zaslaná orgány veřejné moci by měla být vždy písemná a odůvodněná, měla by se týkat jednotlivého případu a neměla by se vztahovat na celou evidenci ani vést k propojení evidencí.</w:t>
      </w:r>
    </w:p>
    <w:p w14:paraId="37BE7E18" w14:textId="77777777" w:rsidR="00883840" w:rsidRDefault="00883840" w:rsidP="001557E2">
      <w:pPr>
        <w:pStyle w:val="Nadpis2"/>
        <w:jc w:val="both"/>
      </w:pPr>
      <w:bookmarkStart w:id="7" w:name="_Toc517945910"/>
      <w:r>
        <w:t>Práva a Povinnosti Správce při spolupráci se Zpracovatelem</w:t>
      </w:r>
      <w:bookmarkEnd w:id="7"/>
    </w:p>
    <w:p w14:paraId="0FCF926C" w14:textId="348D49B9" w:rsidR="00B73983" w:rsidRPr="005858F1" w:rsidRDefault="00B73983" w:rsidP="001557E2">
      <w:pPr>
        <w:jc w:val="both"/>
        <w:rPr>
          <w:b/>
        </w:rPr>
      </w:pPr>
      <w:r>
        <w:t>Za Správce (</w:t>
      </w:r>
      <w:r w:rsidR="005858F1">
        <w:t>Organizaci</w:t>
      </w:r>
      <w:r>
        <w:t xml:space="preserve">) je pro jednání o vztahu Správce/Zpracovatel </w:t>
      </w:r>
      <w:r w:rsidRPr="00B73983">
        <w:rPr>
          <w:b/>
        </w:rPr>
        <w:t xml:space="preserve">oprávněn </w:t>
      </w:r>
      <w:r w:rsidRPr="005858F1">
        <w:rPr>
          <w:b/>
        </w:rPr>
        <w:t>jednat</w:t>
      </w:r>
      <w:r w:rsidR="00E96382" w:rsidRPr="005858F1">
        <w:rPr>
          <w:b/>
        </w:rPr>
        <w:t xml:space="preserve"> </w:t>
      </w:r>
      <w:r w:rsidR="00380C50">
        <w:rPr>
          <w:b/>
        </w:rPr>
        <w:t xml:space="preserve">ředitel </w:t>
      </w:r>
      <w:r w:rsidR="005858F1" w:rsidRPr="005858F1">
        <w:rPr>
          <w:b/>
        </w:rPr>
        <w:t xml:space="preserve">Základní školy </w:t>
      </w:r>
      <w:r w:rsidR="00380C50">
        <w:rPr>
          <w:b/>
        </w:rPr>
        <w:t>Horšovský Týn</w:t>
      </w:r>
      <w:r w:rsidR="005858F1" w:rsidRPr="005858F1">
        <w:rPr>
          <w:b/>
        </w:rPr>
        <w:t>, příspěvkové organizace</w:t>
      </w:r>
      <w:r w:rsidR="00E96382" w:rsidRPr="005858F1">
        <w:rPr>
          <w:b/>
        </w:rPr>
        <w:t>.</w:t>
      </w:r>
    </w:p>
    <w:p w14:paraId="21F83DCE" w14:textId="59271258" w:rsidR="00883840" w:rsidRDefault="00883840" w:rsidP="001557E2">
      <w:pPr>
        <w:jc w:val="both"/>
      </w:pPr>
      <w:r>
        <w:t>Správce (</w:t>
      </w:r>
      <w:r w:rsidR="005858F1">
        <w:t>Organizace</w:t>
      </w:r>
      <w:r>
        <w:t>) je povinen:</w:t>
      </w:r>
    </w:p>
    <w:p w14:paraId="4B67CE91" w14:textId="77777777" w:rsidR="00883840" w:rsidRDefault="00883840" w:rsidP="00351B1A">
      <w:pPr>
        <w:pStyle w:val="Odstavecseseznamem"/>
        <w:numPr>
          <w:ilvl w:val="0"/>
          <w:numId w:val="3"/>
        </w:numPr>
        <w:jc w:val="both"/>
      </w:pPr>
      <w:r>
        <w:t>Subjekty Zpracovatele vybírat obzvláště pečlivě s důrazem na bezpečnost, důvěryhodnost a spolehlivost</w:t>
      </w:r>
      <w:r w:rsidR="00FB4EF9">
        <w:t xml:space="preserve"> Zpracovatele. Správce prohlašuje, že vybraní Zpracovatelé poskytují dostatečné záruky zavedení vhodných technických a organizačních opatření tak, aby dané zpracování splňovalo požadavky Nařízení a při zpracování byla zajištěna odpovídající ochrana práv SÚ.</w:t>
      </w:r>
    </w:p>
    <w:p w14:paraId="686C7C7F" w14:textId="0C8DDBE7" w:rsidR="00883840" w:rsidRDefault="00883840" w:rsidP="00351B1A">
      <w:pPr>
        <w:pStyle w:val="Odstavecseseznamem"/>
        <w:numPr>
          <w:ilvl w:val="0"/>
          <w:numId w:val="3"/>
        </w:numPr>
        <w:jc w:val="both"/>
      </w:pPr>
      <w:r>
        <w:t>Uzavřít se Zpracovatelem</w:t>
      </w:r>
      <w:r w:rsidR="00B73983">
        <w:t xml:space="preserve"> (nebo se Správcem, pokud je </w:t>
      </w:r>
      <w:r w:rsidR="005858F1">
        <w:t>Organizace</w:t>
      </w:r>
      <w:r w:rsidR="0016678D">
        <w:t xml:space="preserve"> </w:t>
      </w:r>
      <w:r w:rsidR="00B73983">
        <w:t>v pozici Zpracovatele)</w:t>
      </w:r>
      <w:r>
        <w:t xml:space="preserve"> písemnou smlouvu</w:t>
      </w:r>
      <w:r w:rsidR="00B73983">
        <w:t xml:space="preserve"> (dodatek smlouvy)</w:t>
      </w:r>
      <w:r>
        <w:t xml:space="preserve">, popř. </w:t>
      </w:r>
      <w:r w:rsidR="00B73983">
        <w:t>jiný právní akt</w:t>
      </w:r>
      <w:r>
        <w:t xml:space="preserve"> </w:t>
      </w:r>
      <w:r w:rsidR="00B73983" w:rsidRPr="00260A10">
        <w:t>podle práva Unie nebo členského státu</w:t>
      </w:r>
      <w:r w:rsidR="00B73983">
        <w:t xml:space="preserve"> </w:t>
      </w:r>
      <w:r>
        <w:t>obsahující:</w:t>
      </w:r>
    </w:p>
    <w:p w14:paraId="24F0FC97" w14:textId="77777777" w:rsidR="00FB4EF9" w:rsidRDefault="00FB4EF9" w:rsidP="00351B1A">
      <w:pPr>
        <w:pStyle w:val="Odstavecseseznamem"/>
        <w:numPr>
          <w:ilvl w:val="1"/>
          <w:numId w:val="3"/>
        </w:numPr>
        <w:jc w:val="both"/>
      </w:pPr>
      <w:r w:rsidRPr="00FB4EF9">
        <w:t>předmět a dob</w:t>
      </w:r>
      <w:r>
        <w:t>u</w:t>
      </w:r>
      <w:r w:rsidRPr="00FB4EF9">
        <w:t xml:space="preserve"> trvání zpracování,</w:t>
      </w:r>
    </w:p>
    <w:p w14:paraId="4C16E846" w14:textId="77777777" w:rsidR="00FB4EF9" w:rsidRDefault="00FB4EF9" w:rsidP="00351B1A">
      <w:pPr>
        <w:pStyle w:val="Odstavecseseznamem"/>
        <w:numPr>
          <w:ilvl w:val="1"/>
          <w:numId w:val="3"/>
        </w:numPr>
        <w:jc w:val="both"/>
      </w:pPr>
      <w:r w:rsidRPr="00FB4EF9">
        <w:t>povah</w:t>
      </w:r>
      <w:r>
        <w:t>u</w:t>
      </w:r>
      <w:r w:rsidRPr="00FB4EF9">
        <w:t xml:space="preserve"> a účel zpracování</w:t>
      </w:r>
      <w:r>
        <w:t>,</w:t>
      </w:r>
    </w:p>
    <w:p w14:paraId="25D9A0D8" w14:textId="77777777" w:rsidR="00FB4EF9" w:rsidRDefault="00FB4EF9" w:rsidP="00351B1A">
      <w:pPr>
        <w:pStyle w:val="Odstavecseseznamem"/>
        <w:numPr>
          <w:ilvl w:val="1"/>
          <w:numId w:val="3"/>
        </w:numPr>
        <w:jc w:val="both"/>
      </w:pPr>
      <w:r w:rsidRPr="00FB4EF9">
        <w:t>typ osobních údajů</w:t>
      </w:r>
      <w:r>
        <w:t>,</w:t>
      </w:r>
    </w:p>
    <w:p w14:paraId="28FC4906" w14:textId="77777777" w:rsidR="00FB4EF9" w:rsidRDefault="00FB4EF9" w:rsidP="00351B1A">
      <w:pPr>
        <w:pStyle w:val="Odstavecseseznamem"/>
        <w:numPr>
          <w:ilvl w:val="1"/>
          <w:numId w:val="3"/>
        </w:numPr>
        <w:jc w:val="both"/>
      </w:pPr>
      <w:r>
        <w:t>k</w:t>
      </w:r>
      <w:r w:rsidRPr="00FB4EF9">
        <w:t>ategorie subjektů údajů</w:t>
      </w:r>
      <w:r>
        <w:t>,</w:t>
      </w:r>
    </w:p>
    <w:p w14:paraId="718A3AC0" w14:textId="38279E76" w:rsidR="00883840" w:rsidRDefault="00FB4EF9" w:rsidP="00351B1A">
      <w:pPr>
        <w:pStyle w:val="Odstavecseseznamem"/>
        <w:numPr>
          <w:ilvl w:val="1"/>
          <w:numId w:val="3"/>
        </w:numPr>
        <w:jc w:val="both"/>
      </w:pPr>
      <w:r>
        <w:t>povinnosti a práva správce,</w:t>
      </w:r>
    </w:p>
    <w:p w14:paraId="62F6DEBF" w14:textId="0BE6E3FF" w:rsidR="00260A10" w:rsidRDefault="00260A10" w:rsidP="00351B1A">
      <w:pPr>
        <w:pStyle w:val="Odstavecseseznamem"/>
        <w:numPr>
          <w:ilvl w:val="1"/>
          <w:numId w:val="3"/>
        </w:numPr>
        <w:jc w:val="both"/>
      </w:pPr>
      <w:r>
        <w:t>ustanovení, která Zpracovateli ukládají:</w:t>
      </w:r>
    </w:p>
    <w:p w14:paraId="314202B8" w14:textId="77777777" w:rsidR="00260A10" w:rsidRDefault="00260A10" w:rsidP="00351B1A">
      <w:pPr>
        <w:pStyle w:val="Odstavecseseznamem"/>
        <w:numPr>
          <w:ilvl w:val="2"/>
          <w:numId w:val="3"/>
        </w:numPr>
        <w:jc w:val="both"/>
      </w:pPr>
      <w:r>
        <w:lastRenderedPageBreak/>
        <w:t>zpracování OÚ pouze na základě doložených pokynů Správce</w:t>
      </w:r>
    </w:p>
    <w:p w14:paraId="1F43CF74" w14:textId="47E236AF" w:rsidR="00260A10" w:rsidRDefault="00260A10" w:rsidP="00351B1A">
      <w:pPr>
        <w:pStyle w:val="Odstavecseseznamem"/>
        <w:numPr>
          <w:ilvl w:val="2"/>
          <w:numId w:val="3"/>
        </w:numPr>
        <w:jc w:val="both"/>
      </w:pPr>
      <w:r>
        <w:t>povinnost, aby se osoby</w:t>
      </w:r>
      <w:r w:rsidR="00865AB3">
        <w:t xml:space="preserve"> Zpracovatele</w:t>
      </w:r>
      <w:r>
        <w:t xml:space="preserve"> oprávněné zpracovávat OÚ zavázaly k mlčenlivosti nebo aby se na ně vztahovala zákonná povinnost mlčenlivosti;  </w:t>
      </w:r>
    </w:p>
    <w:p w14:paraId="5EDCB812" w14:textId="39378B8F" w:rsidR="00260A10" w:rsidRDefault="00260A10" w:rsidP="00351B1A">
      <w:pPr>
        <w:pStyle w:val="Odstavecseseznamem"/>
        <w:numPr>
          <w:ilvl w:val="2"/>
          <w:numId w:val="3"/>
        </w:numPr>
        <w:jc w:val="both"/>
      </w:pPr>
      <w:r>
        <w:t>přijmutí opatření</w:t>
      </w:r>
      <w:r w:rsidR="00865AB3">
        <w:t xml:space="preserve"> minimálně na úrovni zabezpečení zpracování dané touto směrnicí</w:t>
      </w:r>
      <w:r>
        <w:t xml:space="preserve">;  </w:t>
      </w:r>
    </w:p>
    <w:p w14:paraId="49D6FD91" w14:textId="752AD5E1" w:rsidR="00260A10" w:rsidRDefault="00260A10" w:rsidP="00351B1A">
      <w:pPr>
        <w:pStyle w:val="Odstavecseseznamem"/>
        <w:numPr>
          <w:ilvl w:val="2"/>
          <w:numId w:val="3"/>
        </w:numPr>
        <w:jc w:val="both"/>
      </w:pPr>
      <w:r>
        <w:t xml:space="preserve">dodržování podmínek pro zapojení dalšího </w:t>
      </w:r>
      <w:r w:rsidR="00B73983">
        <w:t>Z</w:t>
      </w:r>
      <w:r>
        <w:t>pracovatele, tedy, že Zpracovatel nezapojí do zpracování žádného dalšího Zpracovatele bez předchozího konkrétního nebo obecného písemného povolení Správce. V případě obecného písemného povolení Zpracovatel Správce informuje o veškerých zamýšlených změnách týkajících se přijetí dalších Zpracovatelů nebo jejich nahrazení, a poskytne tak Správci příležitost vyslovit vůči těmto změnám námitky.</w:t>
      </w:r>
      <w:r w:rsidRPr="00260A10">
        <w:t xml:space="preserve"> Pokud </w:t>
      </w:r>
      <w:r>
        <w:t>Zpracovatel</w:t>
      </w:r>
      <w:r w:rsidRPr="00260A10">
        <w:t xml:space="preserve"> zapojí dalšího </w:t>
      </w:r>
      <w:r>
        <w:t>Zpracovatel</w:t>
      </w:r>
      <w:r w:rsidRPr="00260A10">
        <w:t xml:space="preserve">e, aby jménem </w:t>
      </w:r>
      <w:r>
        <w:t>Správce</w:t>
      </w:r>
      <w:r w:rsidRPr="00260A10">
        <w:t xml:space="preserve"> provedl určité činnosti zpracování, musí být tomuto dalšímu </w:t>
      </w:r>
      <w:r>
        <w:t>Zpracovatel</w:t>
      </w:r>
      <w:r w:rsidRPr="00260A10">
        <w:t>i uloženy na základě smlouvy nebo jiného právního aktu podle práva Unie nebo členského státu stejné povinnosti na ochranu</w:t>
      </w:r>
      <w:r w:rsidR="00B73983">
        <w:t xml:space="preserve"> OÚ</w:t>
      </w:r>
      <w:r w:rsidRPr="00260A10">
        <w:t xml:space="preserve">, jaké jsou uvedeny ve smlouvě nebo jiném právním aktu mezi </w:t>
      </w:r>
      <w:r>
        <w:t>Správce</w:t>
      </w:r>
      <w:r w:rsidRPr="00260A10">
        <w:t xml:space="preserve">m a </w:t>
      </w:r>
      <w:r>
        <w:t>Zpracovatel</w:t>
      </w:r>
      <w:r w:rsidRPr="00260A10">
        <w:t xml:space="preserve">em podle </w:t>
      </w:r>
      <w:r w:rsidR="00865AB3">
        <w:t>bodu 2)</w:t>
      </w:r>
      <w:r w:rsidRPr="00260A10">
        <w:t xml:space="preserve">, a to zejména poskytnutí dostatečných záruk, pokud jde o zavedení vhodných technických a organizačních opatření tak, aby zpracování splňovalo požadavky </w:t>
      </w:r>
      <w:r w:rsidR="00865AB3">
        <w:t>N</w:t>
      </w:r>
      <w:r w:rsidRPr="00260A10">
        <w:t xml:space="preserve">ařízení. Neplní-li uvedený další </w:t>
      </w:r>
      <w:r>
        <w:t>Zpracovatel</w:t>
      </w:r>
      <w:r w:rsidRPr="00260A10">
        <w:t xml:space="preserve"> své povinnosti v oblasti ochrany </w:t>
      </w:r>
      <w:r w:rsidR="00865AB3">
        <w:t>OÚ</w:t>
      </w:r>
      <w:r w:rsidRPr="00260A10">
        <w:t xml:space="preserve">, odpovídá správci za plnění povinností dotčeného dalšího </w:t>
      </w:r>
      <w:r>
        <w:t>Zpracovatel</w:t>
      </w:r>
      <w:r w:rsidRPr="00260A10">
        <w:t xml:space="preserve">e i nadále plně prvotní </w:t>
      </w:r>
      <w:r>
        <w:t>Zpracovatel</w:t>
      </w:r>
    </w:p>
    <w:p w14:paraId="50EF9B6A" w14:textId="41B34667" w:rsidR="00260A10" w:rsidRDefault="00865AB3" w:rsidP="00351B1A">
      <w:pPr>
        <w:pStyle w:val="Odstavecseseznamem"/>
        <w:numPr>
          <w:ilvl w:val="2"/>
          <w:numId w:val="3"/>
        </w:numPr>
        <w:jc w:val="both"/>
      </w:pPr>
      <w:r>
        <w:t xml:space="preserve">pokud to vyžaduje </w:t>
      </w:r>
      <w:r w:rsidR="00260A10">
        <w:t>povah</w:t>
      </w:r>
      <w:r>
        <w:t>a</w:t>
      </w:r>
      <w:r w:rsidR="00260A10">
        <w:t xml:space="preserve"> zpracování, je </w:t>
      </w:r>
      <w:r>
        <w:t>Zpracovatel S</w:t>
      </w:r>
      <w:r w:rsidR="00260A10">
        <w:t xml:space="preserve">právci nápomocen prostřednictvím vhodných technických a organizačních opatření, pro splnění správcovy povinnosti reagovat na žádosti o výkon práv </w:t>
      </w:r>
      <w:r>
        <w:t>SÚ.</w:t>
      </w:r>
    </w:p>
    <w:p w14:paraId="18A26342" w14:textId="42108984" w:rsidR="00260A10" w:rsidRDefault="00865AB3" w:rsidP="00351B1A">
      <w:pPr>
        <w:pStyle w:val="Odstavecseseznamem"/>
        <w:numPr>
          <w:ilvl w:val="2"/>
          <w:numId w:val="3"/>
        </w:numPr>
        <w:jc w:val="both"/>
      </w:pPr>
      <w:r>
        <w:t xml:space="preserve">po ukončení poskytování služeb spojených se zpracováním </w:t>
      </w:r>
      <w:r w:rsidR="00260A10">
        <w:t>v souladu s rozhodnutím Správce</w:t>
      </w:r>
      <w:r>
        <w:t xml:space="preserve"> Zpracovatel</w:t>
      </w:r>
      <w:r w:rsidR="00260A10">
        <w:t xml:space="preserve"> všechny osobní údaje buď vymaže, nebo je vrátí </w:t>
      </w:r>
      <w:r>
        <w:t>S</w:t>
      </w:r>
      <w:r w:rsidR="00260A10">
        <w:t>právci, a vymaže existující kopie, pokud právo Unie nebo členského státu nepožaduje uložení daných osobních údajů</w:t>
      </w:r>
      <w:r w:rsidR="00822823">
        <w:t>.</w:t>
      </w:r>
      <w:r w:rsidR="00260A10">
        <w:t xml:space="preserve">  </w:t>
      </w:r>
    </w:p>
    <w:p w14:paraId="4FA9E95C" w14:textId="3D4199B0" w:rsidR="00260A10" w:rsidRPr="00883840" w:rsidRDefault="00865AB3" w:rsidP="00351B1A">
      <w:pPr>
        <w:pStyle w:val="Odstavecseseznamem"/>
        <w:numPr>
          <w:ilvl w:val="2"/>
          <w:numId w:val="3"/>
        </w:numPr>
        <w:jc w:val="both"/>
      </w:pPr>
      <w:r>
        <w:t xml:space="preserve">Zpracovatel Správci </w:t>
      </w:r>
      <w:r w:rsidR="00260A10">
        <w:t xml:space="preserve">umožní audity, včetně inspekcí, prováděné Správcem nebo jiným auditorem, kterého Správce pověřil, a k těmto auditům přispěje.  </w:t>
      </w:r>
    </w:p>
    <w:p w14:paraId="5EFCD434" w14:textId="7B655FBE" w:rsidR="00883840" w:rsidRDefault="00883840" w:rsidP="001557E2">
      <w:pPr>
        <w:pStyle w:val="Nadpis2"/>
        <w:jc w:val="both"/>
      </w:pPr>
      <w:bookmarkStart w:id="8" w:name="_Toc517945911"/>
      <w:r>
        <w:t xml:space="preserve">Seznam </w:t>
      </w:r>
      <w:r w:rsidR="00260A10">
        <w:t>Zpracovatel</w:t>
      </w:r>
      <w:r>
        <w:t xml:space="preserve">ů, popř. kategorie </w:t>
      </w:r>
      <w:r w:rsidR="00260A10">
        <w:t>Zpracovatel</w:t>
      </w:r>
      <w:r>
        <w:t xml:space="preserve">ů pro </w:t>
      </w:r>
      <w:r w:rsidR="005858F1">
        <w:t>Organizace</w:t>
      </w:r>
      <w:bookmarkEnd w:id="8"/>
    </w:p>
    <w:p w14:paraId="59AD1995" w14:textId="60BB42E4" w:rsidR="001838F4" w:rsidRDefault="001838F4" w:rsidP="001838F4"/>
    <w:tbl>
      <w:tblPr>
        <w:tblStyle w:val="Mkatabulky"/>
        <w:tblW w:w="0" w:type="auto"/>
        <w:tblLook w:val="04A0" w:firstRow="1" w:lastRow="0" w:firstColumn="1" w:lastColumn="0" w:noHBand="0" w:noVBand="1"/>
      </w:tblPr>
      <w:tblGrid>
        <w:gridCol w:w="4531"/>
        <w:gridCol w:w="4531"/>
      </w:tblGrid>
      <w:tr w:rsidR="001838F4" w:rsidRPr="00992395" w14:paraId="60E1E340" w14:textId="77777777" w:rsidTr="001838F4">
        <w:tc>
          <w:tcPr>
            <w:tcW w:w="4531" w:type="dxa"/>
          </w:tcPr>
          <w:p w14:paraId="492D2D1D" w14:textId="650403DB" w:rsidR="001838F4" w:rsidRPr="00992395" w:rsidRDefault="001838F4" w:rsidP="001838F4">
            <w:pPr>
              <w:rPr>
                <w:b/>
                <w:i/>
              </w:rPr>
            </w:pPr>
            <w:r w:rsidRPr="00992395">
              <w:rPr>
                <w:b/>
                <w:i/>
              </w:rPr>
              <w:t>Kategorie zpracovatelů</w:t>
            </w:r>
            <w:r w:rsidR="00EB064D" w:rsidRPr="00992395">
              <w:rPr>
                <w:b/>
                <w:i/>
              </w:rPr>
              <w:t xml:space="preserve"> (příjemců)</w:t>
            </w:r>
          </w:p>
        </w:tc>
        <w:tc>
          <w:tcPr>
            <w:tcW w:w="4531" w:type="dxa"/>
          </w:tcPr>
          <w:p w14:paraId="652894D0" w14:textId="337F89C3" w:rsidR="001838F4" w:rsidRPr="00992395" w:rsidRDefault="001838F4" w:rsidP="001838F4">
            <w:pPr>
              <w:rPr>
                <w:b/>
                <w:i/>
              </w:rPr>
            </w:pPr>
            <w:r w:rsidRPr="00992395">
              <w:rPr>
                <w:b/>
                <w:i/>
              </w:rPr>
              <w:t>Konkrétní subjekty</w:t>
            </w:r>
          </w:p>
        </w:tc>
      </w:tr>
      <w:tr w:rsidR="001838F4" w:rsidRPr="00992395" w14:paraId="65ABB890" w14:textId="77777777" w:rsidTr="001838F4">
        <w:tc>
          <w:tcPr>
            <w:tcW w:w="4531" w:type="dxa"/>
          </w:tcPr>
          <w:p w14:paraId="54D7F979" w14:textId="6EA618D5" w:rsidR="001838F4" w:rsidRPr="00992395" w:rsidRDefault="001838F4" w:rsidP="001838F4">
            <w:r w:rsidRPr="00992395">
              <w:t>Dodavatelé IS</w:t>
            </w:r>
            <w:r w:rsidR="004718B2" w:rsidRPr="00992395">
              <w:t xml:space="preserve">, </w:t>
            </w:r>
            <w:proofErr w:type="spellStart"/>
            <w:r w:rsidR="004718B2" w:rsidRPr="00992395">
              <w:t>hosting</w:t>
            </w:r>
            <w:proofErr w:type="spellEnd"/>
            <w:r w:rsidR="00AF422A" w:rsidRPr="00992395">
              <w:t>, správce IT</w:t>
            </w:r>
            <w:r w:rsidR="00AF422A" w:rsidRPr="00992395">
              <w:rPr>
                <w:rFonts w:cstheme="minorHAnsi"/>
              </w:rPr>
              <w:t>*</w:t>
            </w:r>
          </w:p>
        </w:tc>
        <w:tc>
          <w:tcPr>
            <w:tcW w:w="4531" w:type="dxa"/>
          </w:tcPr>
          <w:p w14:paraId="7C8A6E05" w14:textId="1223A46E" w:rsidR="001838F4" w:rsidRPr="00992395" w:rsidRDefault="00EB064D" w:rsidP="001838F4">
            <w:r w:rsidRPr="00992395">
              <w:t>BAKALÁŘI Software s.r.o.</w:t>
            </w:r>
            <w:r w:rsidR="004718B2" w:rsidRPr="00992395">
              <w:t xml:space="preserve">, </w:t>
            </w:r>
            <w:r w:rsidRPr="00992395">
              <w:t xml:space="preserve">VIS Plzeň, </w:t>
            </w:r>
            <w:r w:rsidR="004718B2" w:rsidRPr="00992395">
              <w:t>Microsoft</w:t>
            </w:r>
          </w:p>
        </w:tc>
      </w:tr>
      <w:tr w:rsidR="001838F4" w:rsidRPr="00992395" w14:paraId="1943C27C" w14:textId="77777777" w:rsidTr="001838F4">
        <w:tc>
          <w:tcPr>
            <w:tcW w:w="4531" w:type="dxa"/>
          </w:tcPr>
          <w:p w14:paraId="07D46B2B" w14:textId="0D79D888" w:rsidR="001838F4" w:rsidRPr="00992395" w:rsidRDefault="004718B2" w:rsidP="001838F4">
            <w:r w:rsidRPr="00992395">
              <w:t>Jiné školy, pořadatelé soutěží, pořádající organizace akcí</w:t>
            </w:r>
          </w:p>
        </w:tc>
        <w:tc>
          <w:tcPr>
            <w:tcW w:w="4531" w:type="dxa"/>
          </w:tcPr>
          <w:p w14:paraId="7B2017F3" w14:textId="235F4E44" w:rsidR="001838F4" w:rsidRPr="00992395" w:rsidRDefault="00992395" w:rsidP="001838F4">
            <w:r w:rsidRPr="00992395">
              <w:t xml:space="preserve">Sportovní klub Jiskra Domažlice, z. </w:t>
            </w:r>
            <w:proofErr w:type="gramStart"/>
            <w:r w:rsidRPr="00992395">
              <w:t>s.</w:t>
            </w:r>
            <w:proofErr w:type="gramEnd"/>
            <w:r w:rsidRPr="00992395">
              <w:t xml:space="preserve"> – Plavecká škola</w:t>
            </w:r>
          </w:p>
        </w:tc>
      </w:tr>
      <w:tr w:rsidR="001838F4" w:rsidRPr="00992395" w14:paraId="398310C9" w14:textId="77777777" w:rsidTr="001838F4">
        <w:tc>
          <w:tcPr>
            <w:tcW w:w="4531" w:type="dxa"/>
          </w:tcPr>
          <w:p w14:paraId="5788D69A" w14:textId="154C107A" w:rsidR="001838F4" w:rsidRPr="00992395" w:rsidRDefault="004718B2" w:rsidP="001838F4">
            <w:r w:rsidRPr="00992395">
              <w:t>Dopravci, ubytovací zařízení a poskytovatelé služeb</w:t>
            </w:r>
          </w:p>
        </w:tc>
        <w:tc>
          <w:tcPr>
            <w:tcW w:w="4531" w:type="dxa"/>
          </w:tcPr>
          <w:p w14:paraId="379DBDB1" w14:textId="555F696B" w:rsidR="001838F4" w:rsidRPr="00992395" w:rsidRDefault="00992395" w:rsidP="001838F4">
            <w:r w:rsidRPr="00992395">
              <w:t xml:space="preserve">VIS </w:t>
            </w:r>
            <w:proofErr w:type="spellStart"/>
            <w:r w:rsidRPr="00992395">
              <w:t>s.r.</w:t>
            </w:r>
            <w:proofErr w:type="gramStart"/>
            <w:r w:rsidRPr="00992395">
              <w:t>o.Plzeň</w:t>
            </w:r>
            <w:proofErr w:type="spellEnd"/>
            <w:proofErr w:type="gramEnd"/>
            <w:r w:rsidRPr="00992395">
              <w:t xml:space="preserve">, </w:t>
            </w:r>
            <w:proofErr w:type="spellStart"/>
            <w:r w:rsidRPr="00992395">
              <w:t>Earského</w:t>
            </w:r>
            <w:proofErr w:type="spellEnd"/>
            <w:r w:rsidRPr="00992395">
              <w:t xml:space="preserve"> 14, 326 00 Plzeň</w:t>
            </w:r>
          </w:p>
        </w:tc>
      </w:tr>
      <w:tr w:rsidR="001838F4" w:rsidRPr="00992395" w14:paraId="0F743B79" w14:textId="77777777" w:rsidTr="001838F4">
        <w:tc>
          <w:tcPr>
            <w:tcW w:w="4531" w:type="dxa"/>
          </w:tcPr>
          <w:p w14:paraId="63A3CA68" w14:textId="3E02140D" w:rsidR="001838F4" w:rsidRPr="00992395" w:rsidRDefault="001838F4" w:rsidP="001838F4">
            <w:r w:rsidRPr="00992395">
              <w:t>Externí školitelé (BOZP, PO, povinné proškolení)</w:t>
            </w:r>
          </w:p>
        </w:tc>
        <w:tc>
          <w:tcPr>
            <w:tcW w:w="4531" w:type="dxa"/>
          </w:tcPr>
          <w:p w14:paraId="1D98F178" w14:textId="1188F5C9" w:rsidR="001838F4" w:rsidRPr="00992395" w:rsidRDefault="00992395" w:rsidP="001838F4">
            <w:r w:rsidRPr="00992395">
              <w:t>Luboš Sobotka</w:t>
            </w:r>
          </w:p>
        </w:tc>
      </w:tr>
      <w:tr w:rsidR="001838F4" w:rsidRPr="00992395" w14:paraId="32D3F668" w14:textId="77777777" w:rsidTr="001838F4">
        <w:tc>
          <w:tcPr>
            <w:tcW w:w="4531" w:type="dxa"/>
          </w:tcPr>
          <w:p w14:paraId="791A513E" w14:textId="570CDF14" w:rsidR="001838F4" w:rsidRPr="00992395" w:rsidRDefault="001838F4" w:rsidP="001838F4">
            <w:r w:rsidRPr="00992395">
              <w:t>Závodní lékař</w:t>
            </w:r>
          </w:p>
        </w:tc>
        <w:tc>
          <w:tcPr>
            <w:tcW w:w="4531" w:type="dxa"/>
          </w:tcPr>
          <w:p w14:paraId="01ABB1E3" w14:textId="485C21C9" w:rsidR="001838F4" w:rsidRPr="00992395" w:rsidRDefault="00992395" w:rsidP="001838F4">
            <w:r w:rsidRPr="00992395">
              <w:t>MUDr. Luboš Kolář</w:t>
            </w:r>
          </w:p>
        </w:tc>
      </w:tr>
      <w:tr w:rsidR="001838F4" w:rsidRPr="00992395" w14:paraId="2041FDE8" w14:textId="77777777" w:rsidTr="001838F4">
        <w:tc>
          <w:tcPr>
            <w:tcW w:w="4531" w:type="dxa"/>
          </w:tcPr>
          <w:p w14:paraId="02B17CCF" w14:textId="0B49C9B3" w:rsidR="001838F4" w:rsidRPr="00992395" w:rsidRDefault="001838F4" w:rsidP="001838F4"/>
        </w:tc>
        <w:tc>
          <w:tcPr>
            <w:tcW w:w="4531" w:type="dxa"/>
          </w:tcPr>
          <w:p w14:paraId="6E0DBE14" w14:textId="77777777" w:rsidR="001838F4" w:rsidRPr="00992395" w:rsidRDefault="001838F4" w:rsidP="001838F4"/>
        </w:tc>
      </w:tr>
      <w:tr w:rsidR="00992395" w:rsidRPr="00992395" w14:paraId="5CD6DEC5" w14:textId="77777777" w:rsidTr="001838F4">
        <w:tc>
          <w:tcPr>
            <w:tcW w:w="4531" w:type="dxa"/>
          </w:tcPr>
          <w:p w14:paraId="1EF598B2" w14:textId="77777777" w:rsidR="00992395" w:rsidRPr="00992395" w:rsidRDefault="00992395" w:rsidP="001838F4"/>
        </w:tc>
        <w:tc>
          <w:tcPr>
            <w:tcW w:w="4531" w:type="dxa"/>
          </w:tcPr>
          <w:p w14:paraId="4EEFB3F0" w14:textId="77777777" w:rsidR="00992395" w:rsidRPr="00992395" w:rsidRDefault="00992395" w:rsidP="001838F4"/>
        </w:tc>
      </w:tr>
      <w:tr w:rsidR="00992395" w:rsidRPr="00992395" w14:paraId="09BE1DFD" w14:textId="77777777" w:rsidTr="001838F4">
        <w:tc>
          <w:tcPr>
            <w:tcW w:w="4531" w:type="dxa"/>
          </w:tcPr>
          <w:p w14:paraId="3A2D0A93" w14:textId="77777777" w:rsidR="00992395" w:rsidRPr="00992395" w:rsidRDefault="00992395" w:rsidP="001838F4"/>
        </w:tc>
        <w:tc>
          <w:tcPr>
            <w:tcW w:w="4531" w:type="dxa"/>
          </w:tcPr>
          <w:p w14:paraId="6CFB8F87" w14:textId="77777777" w:rsidR="00992395" w:rsidRPr="00992395" w:rsidRDefault="00992395" w:rsidP="001838F4"/>
        </w:tc>
      </w:tr>
      <w:tr w:rsidR="00992395" w:rsidRPr="00992395" w14:paraId="3DCF329D" w14:textId="77777777" w:rsidTr="001838F4">
        <w:tc>
          <w:tcPr>
            <w:tcW w:w="4531" w:type="dxa"/>
          </w:tcPr>
          <w:p w14:paraId="5D9134C5" w14:textId="77777777" w:rsidR="00992395" w:rsidRPr="00992395" w:rsidRDefault="00992395" w:rsidP="001838F4"/>
        </w:tc>
        <w:tc>
          <w:tcPr>
            <w:tcW w:w="4531" w:type="dxa"/>
          </w:tcPr>
          <w:p w14:paraId="26A25CCF" w14:textId="77777777" w:rsidR="00992395" w:rsidRPr="00992395" w:rsidRDefault="00992395" w:rsidP="001838F4"/>
        </w:tc>
      </w:tr>
      <w:tr w:rsidR="001838F4" w14:paraId="0D40D8CB" w14:textId="77777777" w:rsidTr="001838F4">
        <w:tc>
          <w:tcPr>
            <w:tcW w:w="4531" w:type="dxa"/>
          </w:tcPr>
          <w:p w14:paraId="1EB66268" w14:textId="28CB982B" w:rsidR="001838F4" w:rsidRPr="00992395" w:rsidRDefault="001838F4" w:rsidP="001838F4"/>
        </w:tc>
        <w:tc>
          <w:tcPr>
            <w:tcW w:w="4531" w:type="dxa"/>
          </w:tcPr>
          <w:p w14:paraId="55EA014D" w14:textId="77777777" w:rsidR="001838F4" w:rsidRPr="00992395" w:rsidRDefault="001838F4" w:rsidP="001838F4"/>
        </w:tc>
      </w:tr>
    </w:tbl>
    <w:p w14:paraId="14B51403" w14:textId="7474CD35" w:rsidR="00AF422A" w:rsidRPr="001838F4" w:rsidRDefault="00AF422A" w:rsidP="00AF422A">
      <w:pPr>
        <w:jc w:val="both"/>
      </w:pPr>
      <w:r>
        <w:rPr>
          <w:rFonts w:cstheme="minorHAnsi"/>
        </w:rPr>
        <w:t>*</w:t>
      </w:r>
      <w:r>
        <w:t>dodavatel IS, správce IT nemusí být nutně Zpracovatel. Pokud je jeho servisní zásah jen nahodilým zpracováním OÚ postačí smluvní záruky bezpečnosti a nenakládání s OÚ, ke kterým získá dodavatel (nahodilý) přístup. Vyhodnocení míry přístupu a zpracování OÚ je třeba vždy provádět ve spolupráci IT a DPO.</w:t>
      </w:r>
    </w:p>
    <w:p w14:paraId="6F1770C9" w14:textId="59585F8B" w:rsidR="0075439C" w:rsidRDefault="0075439C" w:rsidP="001557E2">
      <w:pPr>
        <w:pStyle w:val="Nadpis1"/>
        <w:jc w:val="both"/>
      </w:pPr>
      <w:bookmarkStart w:id="9" w:name="_Toc517945912"/>
      <w:r>
        <w:t>Stanovení účelu zpracování, zpracování OÚ</w:t>
      </w:r>
      <w:bookmarkEnd w:id="9"/>
    </w:p>
    <w:p w14:paraId="509BE33C" w14:textId="641AAE84" w:rsidR="00AF782C" w:rsidRDefault="00AF782C" w:rsidP="001557E2">
      <w:pPr>
        <w:jc w:val="both"/>
      </w:pPr>
      <w:r>
        <w:t xml:space="preserve">Za stanovení účelu zpracování jsou odpovědní vedoucí </w:t>
      </w:r>
      <w:r w:rsidR="005858F1">
        <w:t>úsek</w:t>
      </w:r>
      <w:r>
        <w:t xml:space="preserve">u, která danou agendu provádí dle </w:t>
      </w:r>
      <w:r w:rsidR="001A20D2">
        <w:t xml:space="preserve">Organizačního řádu nebo na základě určení </w:t>
      </w:r>
      <w:r w:rsidR="00380C50">
        <w:t>ředitelem</w:t>
      </w:r>
      <w:r w:rsidR="008D42D4">
        <w:t xml:space="preserve"> školy</w:t>
      </w:r>
      <w:r w:rsidR="001A20D2">
        <w:t>.</w:t>
      </w:r>
    </w:p>
    <w:p w14:paraId="69E9DCC8" w14:textId="00E96190" w:rsidR="00BC3BDE" w:rsidRPr="00570B37" w:rsidRDefault="001A20D2" w:rsidP="00380C50">
      <w:pPr>
        <w:jc w:val="both"/>
      </w:pPr>
      <w:r>
        <w:t xml:space="preserve">Evidenci účelů zpracování provádí </w:t>
      </w:r>
      <w:r w:rsidR="00067DE0">
        <w:t>DPO</w:t>
      </w:r>
      <w:r>
        <w:t xml:space="preserve"> na základě podkladů </w:t>
      </w:r>
      <w:r w:rsidR="00E9578D">
        <w:t xml:space="preserve">od </w:t>
      </w:r>
      <w:r w:rsidR="0029149B">
        <w:t xml:space="preserve">vedoucích </w:t>
      </w:r>
      <w:r w:rsidR="00E9578D">
        <w:t>ú</w:t>
      </w:r>
      <w:r w:rsidR="0029149B">
        <w:t>sek</w:t>
      </w:r>
      <w:r w:rsidR="00E9578D">
        <w:t>ů do Záznamů o činnostech zpraco</w:t>
      </w:r>
      <w:r w:rsidR="00067DE0">
        <w:t xml:space="preserve">vání. Změny v Záznamech o činnostech zpracování dostává </w:t>
      </w:r>
      <w:r w:rsidR="00380C50">
        <w:t>ředitel</w:t>
      </w:r>
      <w:r w:rsidR="008D42D4">
        <w:t xml:space="preserve"> školy</w:t>
      </w:r>
      <w:r w:rsidR="00067DE0">
        <w:t xml:space="preserve"> na vědomí</w:t>
      </w:r>
      <w:r w:rsidR="00E9578D">
        <w:t>.</w:t>
      </w:r>
    </w:p>
    <w:p w14:paraId="714ED31E" w14:textId="03E2F657" w:rsidR="0075439C" w:rsidRDefault="0075439C" w:rsidP="001557E2">
      <w:pPr>
        <w:pStyle w:val="Nadpis1"/>
        <w:jc w:val="both"/>
      </w:pPr>
      <w:bookmarkStart w:id="10" w:name="_Toc517945913"/>
      <w:r>
        <w:lastRenderedPageBreak/>
        <w:t>Informovanost SÚ, souhlasy</w:t>
      </w:r>
      <w:bookmarkEnd w:id="10"/>
    </w:p>
    <w:p w14:paraId="56FF802C" w14:textId="2B43C2CA" w:rsidR="00380C50" w:rsidRDefault="00380C50" w:rsidP="001557E2">
      <w:pPr>
        <w:jc w:val="both"/>
      </w:pPr>
      <w:r>
        <w:t xml:space="preserve">Informace je poskytována všem SÚ, jejichž OÚ Organizace zpracovává. Ředitel školy nebo jím pověřená osoba připravuje strukturovanou informaci o zpracování OÚ určenou SÚ, obsah informace konzultuje s DPO. </w:t>
      </w:r>
    </w:p>
    <w:p w14:paraId="453A9085" w14:textId="459D3055" w:rsidR="00380C50" w:rsidRDefault="00380C50" w:rsidP="001557E2">
      <w:pPr>
        <w:jc w:val="both"/>
      </w:pPr>
      <w:r>
        <w:t>Informace je připravena pro skupiny SÚ:</w:t>
      </w:r>
    </w:p>
    <w:p w14:paraId="3A541601" w14:textId="45FC6FEF" w:rsidR="00380C50" w:rsidRDefault="00380C50" w:rsidP="00380C50">
      <w:pPr>
        <w:pStyle w:val="Odstavecseseznamem"/>
        <w:numPr>
          <w:ilvl w:val="0"/>
          <w:numId w:val="32"/>
        </w:numPr>
        <w:jc w:val="both"/>
      </w:pPr>
      <w:r>
        <w:t>Zaměstnanci ve formě Informačního memoranda pro zaměstnance</w:t>
      </w:r>
    </w:p>
    <w:p w14:paraId="3B984A61" w14:textId="0859391D" w:rsidR="00380C50" w:rsidRDefault="00380C50" w:rsidP="00380C50">
      <w:pPr>
        <w:pStyle w:val="Odstavecseseznamem"/>
        <w:numPr>
          <w:ilvl w:val="0"/>
          <w:numId w:val="32"/>
        </w:numPr>
        <w:jc w:val="both"/>
      </w:pPr>
      <w:r>
        <w:t>Žáci a jejich zákonní zástupci informací ve školním řádu nebo samostatným dokumentem</w:t>
      </w:r>
    </w:p>
    <w:p w14:paraId="1F7CD1D5" w14:textId="5880AC49" w:rsidR="00380C50" w:rsidRDefault="00380C50" w:rsidP="00380C50">
      <w:pPr>
        <w:pStyle w:val="Odstavecseseznamem"/>
        <w:numPr>
          <w:ilvl w:val="0"/>
          <w:numId w:val="32"/>
        </w:numPr>
        <w:jc w:val="both"/>
      </w:pPr>
      <w:r>
        <w:t>Uchazeči o zaměstnání, návštěvníci školy, akcí školy a webových stránek školy</w:t>
      </w:r>
      <w:r w:rsidR="0093187F">
        <w:t>, zástupci spolupracujících organizací</w:t>
      </w:r>
      <w:r>
        <w:t xml:space="preserve"> na webových stránkách školy nebo jiným vhodným způsobem</w:t>
      </w:r>
    </w:p>
    <w:p w14:paraId="02449A81" w14:textId="2A995285" w:rsidR="00482F9F" w:rsidRDefault="00482F9F" w:rsidP="001557E2">
      <w:pPr>
        <w:jc w:val="both"/>
      </w:pPr>
      <w:r>
        <w:t>Formy poskytování informací (</w:t>
      </w:r>
      <w:proofErr w:type="spellStart"/>
      <w:r>
        <w:t>Privacy</w:t>
      </w:r>
      <w:proofErr w:type="spellEnd"/>
      <w:r>
        <w:t xml:space="preserve"> </w:t>
      </w:r>
      <w:proofErr w:type="spellStart"/>
      <w:r>
        <w:t>notice</w:t>
      </w:r>
      <w:proofErr w:type="spellEnd"/>
      <w:r w:rsidR="0066641B">
        <w:t>/Zásady zpracování OÚ</w:t>
      </w:r>
      <w:r>
        <w:t>):</w:t>
      </w:r>
    </w:p>
    <w:p w14:paraId="507BB3D7" w14:textId="23C1FC87" w:rsidR="00482F9F" w:rsidRDefault="00482F9F" w:rsidP="00351B1A">
      <w:pPr>
        <w:pStyle w:val="Odstavecseseznamem"/>
        <w:numPr>
          <w:ilvl w:val="0"/>
          <w:numId w:val="6"/>
        </w:numPr>
        <w:jc w:val="both"/>
      </w:pPr>
      <w:r>
        <w:t xml:space="preserve">Webové stránky </w:t>
      </w:r>
      <w:r w:rsidR="00E9578D">
        <w:t>Organizace</w:t>
      </w:r>
      <w:r>
        <w:t>, v</w:t>
      </w:r>
      <w:r w:rsidR="00E9578D">
        <w:t> </w:t>
      </w:r>
      <w:r>
        <w:t>patičce</w:t>
      </w:r>
      <w:r w:rsidR="00E9578D">
        <w:t xml:space="preserve"> každého</w:t>
      </w:r>
      <w:r>
        <w:t xml:space="preserve"> e-mailu</w:t>
      </w:r>
      <w:r w:rsidR="00E9578D">
        <w:t>, který odchází z</w:t>
      </w:r>
      <w:r w:rsidR="00067DE0">
        <w:t> </w:t>
      </w:r>
      <w:r w:rsidR="00E9578D">
        <w:t>Organizace</w:t>
      </w:r>
      <w:r w:rsidR="00067DE0">
        <w:t>,</w:t>
      </w:r>
      <w:r w:rsidR="00E9578D">
        <w:t xml:space="preserve"> je uveden</w:t>
      </w:r>
      <w:r>
        <w:t xml:space="preserve"> odkaz</w:t>
      </w:r>
      <w:r w:rsidR="00E9578D">
        <w:t xml:space="preserve"> na webové stránky, část Ochrana Osobních údajů</w:t>
      </w:r>
    </w:p>
    <w:p w14:paraId="2D7EEC6A" w14:textId="3AC60F8C" w:rsidR="00570B37" w:rsidRDefault="00570B37" w:rsidP="00351B1A">
      <w:pPr>
        <w:pStyle w:val="Odstavecseseznamem"/>
        <w:numPr>
          <w:ilvl w:val="0"/>
          <w:numId w:val="6"/>
        </w:numPr>
        <w:jc w:val="both"/>
      </w:pPr>
      <w:r>
        <w:t>Informační memorandum pro zaměstnance</w:t>
      </w:r>
    </w:p>
    <w:p w14:paraId="4C655106" w14:textId="7B2B0A15" w:rsidR="00570B37" w:rsidRPr="00992395" w:rsidRDefault="00570B37" w:rsidP="00351B1A">
      <w:pPr>
        <w:pStyle w:val="Odstavecseseznamem"/>
        <w:numPr>
          <w:ilvl w:val="0"/>
          <w:numId w:val="6"/>
        </w:numPr>
        <w:jc w:val="both"/>
      </w:pPr>
      <w:r w:rsidRPr="00992395">
        <w:t>Informace pro zákonné zástupce při zápisu/zahájení školního roku/ve školním řádu – tištěná informace</w:t>
      </w:r>
    </w:p>
    <w:p w14:paraId="0DA70F1F" w14:textId="7ACB48AE" w:rsidR="00482F9F" w:rsidRDefault="00482F9F" w:rsidP="00570B37">
      <w:pPr>
        <w:pStyle w:val="Odstavecseseznamem"/>
        <w:jc w:val="both"/>
      </w:pPr>
    </w:p>
    <w:tbl>
      <w:tblPr>
        <w:tblW w:w="5000" w:type="pct"/>
        <w:tblCellMar>
          <w:left w:w="70" w:type="dxa"/>
          <w:right w:w="70" w:type="dxa"/>
        </w:tblCellMar>
        <w:tblLook w:val="04A0" w:firstRow="1" w:lastRow="0" w:firstColumn="1" w:lastColumn="0" w:noHBand="0" w:noVBand="1"/>
      </w:tblPr>
      <w:tblGrid>
        <w:gridCol w:w="4902"/>
        <w:gridCol w:w="5554"/>
      </w:tblGrid>
      <w:tr w:rsidR="00E9578D" w:rsidRPr="00E9578D" w14:paraId="5D8B17A9" w14:textId="77777777" w:rsidTr="00E9578D">
        <w:trPr>
          <w:trHeight w:val="555"/>
        </w:trPr>
        <w:tc>
          <w:tcPr>
            <w:tcW w:w="5000" w:type="pct"/>
            <w:gridSpan w:val="2"/>
            <w:tcBorders>
              <w:top w:val="single" w:sz="4" w:space="0" w:color="auto"/>
              <w:left w:val="single" w:sz="4" w:space="0" w:color="auto"/>
              <w:bottom w:val="single" w:sz="4" w:space="0" w:color="auto"/>
              <w:right w:val="single" w:sz="4" w:space="0" w:color="auto"/>
            </w:tcBorders>
            <w:shd w:val="clear" w:color="000000" w:fill="D9E1F2"/>
            <w:vAlign w:val="bottom"/>
            <w:hideMark/>
          </w:tcPr>
          <w:p w14:paraId="52CB5510" w14:textId="77777777" w:rsidR="00E9578D" w:rsidRPr="00E9578D" w:rsidRDefault="00E9578D" w:rsidP="001557E2">
            <w:pPr>
              <w:spacing w:after="0" w:line="240" w:lineRule="auto"/>
              <w:jc w:val="both"/>
              <w:rPr>
                <w:rFonts w:ascii="Calibri" w:eastAsia="Times New Roman" w:hAnsi="Calibri" w:cs="Calibri"/>
                <w:color w:val="000000"/>
                <w:lang w:eastAsia="cs-CZ"/>
              </w:rPr>
            </w:pPr>
            <w:r w:rsidRPr="00E9578D">
              <w:rPr>
                <w:rFonts w:ascii="Calibri" w:eastAsia="Times New Roman" w:hAnsi="Calibri" w:cs="Calibri"/>
                <w:color w:val="000000"/>
                <w:lang w:eastAsia="cs-CZ"/>
              </w:rPr>
              <w:t xml:space="preserve">Obsah </w:t>
            </w:r>
            <w:proofErr w:type="spellStart"/>
            <w:r w:rsidRPr="00E9578D">
              <w:rPr>
                <w:rFonts w:ascii="Calibri" w:eastAsia="Times New Roman" w:hAnsi="Calibri" w:cs="Calibri"/>
                <w:color w:val="000000"/>
                <w:lang w:eastAsia="cs-CZ"/>
              </w:rPr>
              <w:t>Privacy</w:t>
            </w:r>
            <w:proofErr w:type="spellEnd"/>
            <w:r w:rsidRPr="00E9578D">
              <w:rPr>
                <w:rFonts w:ascii="Calibri" w:eastAsia="Times New Roman" w:hAnsi="Calibri" w:cs="Calibri"/>
                <w:color w:val="000000"/>
                <w:lang w:eastAsia="cs-CZ"/>
              </w:rPr>
              <w:t xml:space="preserve"> </w:t>
            </w:r>
            <w:proofErr w:type="spellStart"/>
            <w:r w:rsidRPr="00E9578D">
              <w:rPr>
                <w:rFonts w:ascii="Calibri" w:eastAsia="Times New Roman" w:hAnsi="Calibri" w:cs="Calibri"/>
                <w:color w:val="000000"/>
                <w:lang w:eastAsia="cs-CZ"/>
              </w:rPr>
              <w:t>notice</w:t>
            </w:r>
            <w:proofErr w:type="spellEnd"/>
          </w:p>
        </w:tc>
      </w:tr>
      <w:tr w:rsidR="00E9578D" w:rsidRPr="00E9578D" w14:paraId="0D46BE89" w14:textId="77777777" w:rsidTr="00E9578D">
        <w:trPr>
          <w:trHeight w:val="420"/>
        </w:trPr>
        <w:tc>
          <w:tcPr>
            <w:tcW w:w="2344" w:type="pct"/>
            <w:tcBorders>
              <w:top w:val="nil"/>
              <w:left w:val="single" w:sz="4" w:space="0" w:color="auto"/>
              <w:bottom w:val="single" w:sz="4" w:space="0" w:color="auto"/>
              <w:right w:val="single" w:sz="4" w:space="0" w:color="auto"/>
            </w:tcBorders>
            <w:shd w:val="clear" w:color="auto" w:fill="auto"/>
            <w:vAlign w:val="center"/>
            <w:hideMark/>
          </w:tcPr>
          <w:p w14:paraId="3C1787DC" w14:textId="2EB8C0D8" w:rsidR="00E9578D" w:rsidRPr="00E9578D" w:rsidRDefault="00E9578D" w:rsidP="001557E2">
            <w:pPr>
              <w:spacing w:after="0" w:line="240" w:lineRule="auto"/>
              <w:jc w:val="both"/>
              <w:rPr>
                <w:rFonts w:ascii="Calibri" w:eastAsia="Times New Roman" w:hAnsi="Calibri" w:cs="Calibri"/>
                <w:b/>
                <w:bCs/>
                <w:color w:val="000000"/>
                <w:sz w:val="32"/>
                <w:szCs w:val="32"/>
                <w:lang w:eastAsia="cs-CZ"/>
              </w:rPr>
            </w:pPr>
            <w:r>
              <w:rPr>
                <w:rFonts w:ascii="Calibri" w:eastAsia="Times New Roman" w:hAnsi="Calibri" w:cs="Calibri"/>
                <w:b/>
                <w:bCs/>
                <w:color w:val="000000"/>
                <w:sz w:val="32"/>
                <w:szCs w:val="32"/>
                <w:lang w:eastAsia="cs-CZ"/>
              </w:rPr>
              <w:t xml:space="preserve">Poskytnutí informace na základě </w:t>
            </w:r>
            <w:r w:rsidRPr="00E9578D">
              <w:rPr>
                <w:rFonts w:ascii="Calibri" w:eastAsia="Times New Roman" w:hAnsi="Calibri" w:cs="Calibri"/>
                <w:b/>
                <w:bCs/>
                <w:color w:val="000000"/>
                <w:sz w:val="32"/>
                <w:szCs w:val="32"/>
                <w:lang w:eastAsia="cs-CZ"/>
              </w:rPr>
              <w:t>čl. 13</w:t>
            </w:r>
            <w:r>
              <w:rPr>
                <w:rFonts w:ascii="Calibri" w:eastAsia="Times New Roman" w:hAnsi="Calibri" w:cs="Calibri"/>
                <w:b/>
                <w:bCs/>
                <w:color w:val="000000"/>
                <w:sz w:val="32"/>
                <w:szCs w:val="32"/>
                <w:lang w:eastAsia="cs-CZ"/>
              </w:rPr>
              <w:t xml:space="preserve"> (při získání OÚ přímo od SÚ)</w:t>
            </w:r>
          </w:p>
        </w:tc>
        <w:tc>
          <w:tcPr>
            <w:tcW w:w="2656" w:type="pct"/>
            <w:tcBorders>
              <w:top w:val="nil"/>
              <w:left w:val="nil"/>
              <w:bottom w:val="single" w:sz="4" w:space="0" w:color="auto"/>
              <w:right w:val="single" w:sz="4" w:space="0" w:color="auto"/>
            </w:tcBorders>
            <w:shd w:val="clear" w:color="auto" w:fill="auto"/>
            <w:vAlign w:val="center"/>
            <w:hideMark/>
          </w:tcPr>
          <w:p w14:paraId="6DC3D81D" w14:textId="3A90F5D9" w:rsidR="00E9578D" w:rsidRPr="00E9578D" w:rsidRDefault="00E9578D" w:rsidP="001557E2">
            <w:pPr>
              <w:spacing w:after="0" w:line="240" w:lineRule="auto"/>
              <w:jc w:val="both"/>
              <w:rPr>
                <w:rFonts w:ascii="Calibri" w:eastAsia="Times New Roman" w:hAnsi="Calibri" w:cs="Calibri"/>
                <w:b/>
                <w:bCs/>
                <w:color w:val="000000"/>
                <w:sz w:val="32"/>
                <w:szCs w:val="32"/>
                <w:lang w:eastAsia="cs-CZ"/>
              </w:rPr>
            </w:pPr>
            <w:r>
              <w:rPr>
                <w:rFonts w:ascii="Calibri" w:eastAsia="Times New Roman" w:hAnsi="Calibri" w:cs="Calibri"/>
                <w:b/>
                <w:bCs/>
                <w:color w:val="000000"/>
                <w:sz w:val="32"/>
                <w:szCs w:val="32"/>
                <w:lang w:eastAsia="cs-CZ"/>
              </w:rPr>
              <w:t xml:space="preserve">Poskytnutí informace na základě </w:t>
            </w:r>
            <w:r w:rsidRPr="00E9578D">
              <w:rPr>
                <w:rFonts w:ascii="Calibri" w:eastAsia="Times New Roman" w:hAnsi="Calibri" w:cs="Calibri"/>
                <w:b/>
                <w:bCs/>
                <w:color w:val="000000"/>
                <w:sz w:val="32"/>
                <w:szCs w:val="32"/>
                <w:lang w:eastAsia="cs-CZ"/>
              </w:rPr>
              <w:t>čl. 1</w:t>
            </w:r>
            <w:r>
              <w:rPr>
                <w:rFonts w:ascii="Calibri" w:eastAsia="Times New Roman" w:hAnsi="Calibri" w:cs="Calibri"/>
                <w:b/>
                <w:bCs/>
                <w:color w:val="000000"/>
                <w:sz w:val="32"/>
                <w:szCs w:val="32"/>
                <w:lang w:eastAsia="cs-CZ"/>
              </w:rPr>
              <w:t>4 (při získání OÚ jiným způsobem než přímo od SÚ)</w:t>
            </w:r>
          </w:p>
        </w:tc>
      </w:tr>
      <w:tr w:rsidR="00E9578D" w:rsidRPr="00E9578D" w14:paraId="31F9D62C" w14:textId="77777777" w:rsidTr="00BC3BDE">
        <w:trPr>
          <w:trHeight w:val="5235"/>
        </w:trPr>
        <w:tc>
          <w:tcPr>
            <w:tcW w:w="2344" w:type="pct"/>
            <w:tcBorders>
              <w:top w:val="nil"/>
              <w:left w:val="single" w:sz="4" w:space="0" w:color="auto"/>
              <w:bottom w:val="single" w:sz="4" w:space="0" w:color="auto"/>
              <w:right w:val="single" w:sz="4" w:space="0" w:color="auto"/>
            </w:tcBorders>
            <w:shd w:val="clear" w:color="auto" w:fill="auto"/>
            <w:hideMark/>
          </w:tcPr>
          <w:p w14:paraId="64B9E55A" w14:textId="7EE8C1F3" w:rsidR="00E9578D" w:rsidRDefault="00E9578D" w:rsidP="001557E2">
            <w:pPr>
              <w:spacing w:after="0" w:line="240" w:lineRule="auto"/>
              <w:jc w:val="both"/>
              <w:rPr>
                <w:rFonts w:ascii="Calibri" w:eastAsia="Times New Roman" w:hAnsi="Calibri" w:cs="Calibri"/>
                <w:color w:val="000000"/>
                <w:lang w:eastAsia="cs-CZ"/>
              </w:rPr>
            </w:pPr>
            <w:r w:rsidRPr="00E9578D">
              <w:rPr>
                <w:rFonts w:ascii="Calibri" w:eastAsia="Times New Roman" w:hAnsi="Calibri" w:cs="Calibri"/>
                <w:color w:val="000000"/>
                <w:lang w:eastAsia="cs-CZ"/>
              </w:rPr>
              <w:t>a) totožnost a kontaktní údaje správce a jeho případného zástupce</w:t>
            </w:r>
            <w:r w:rsidRPr="00E9578D">
              <w:rPr>
                <w:rFonts w:ascii="Calibri" w:eastAsia="Times New Roman" w:hAnsi="Calibri" w:cs="Calibri"/>
                <w:color w:val="000000"/>
                <w:lang w:eastAsia="cs-CZ"/>
              </w:rPr>
              <w:br/>
            </w:r>
            <w:r w:rsidRPr="00E9578D">
              <w:rPr>
                <w:rFonts w:ascii="Calibri" w:eastAsia="Times New Roman" w:hAnsi="Calibri" w:cs="Calibri"/>
                <w:b/>
                <w:color w:val="000000"/>
                <w:lang w:eastAsia="cs-CZ"/>
              </w:rPr>
              <w:t>c) účely zpracování, pro které jsou osobní údaje určeny</w:t>
            </w:r>
            <w:r w:rsidRPr="00E9578D">
              <w:rPr>
                <w:rFonts w:ascii="Calibri" w:eastAsia="Times New Roman" w:hAnsi="Calibri" w:cs="Calibri"/>
                <w:b/>
                <w:color w:val="000000"/>
                <w:lang w:eastAsia="cs-CZ"/>
              </w:rPr>
              <w:br/>
              <w:t>d) právní základ pro zpracování (zákonnost)</w:t>
            </w:r>
            <w:r w:rsidRPr="00E9578D">
              <w:rPr>
                <w:rFonts w:ascii="Calibri" w:eastAsia="Times New Roman" w:hAnsi="Calibri" w:cs="Calibri"/>
                <w:b/>
                <w:color w:val="000000"/>
                <w:lang w:eastAsia="cs-CZ"/>
              </w:rPr>
              <w:br/>
            </w:r>
            <w:r w:rsidRPr="00E9578D">
              <w:rPr>
                <w:rFonts w:ascii="Calibri" w:eastAsia="Times New Roman" w:hAnsi="Calibri" w:cs="Calibri"/>
                <w:b/>
                <w:bCs/>
                <w:color w:val="000000"/>
                <w:lang w:eastAsia="cs-CZ"/>
              </w:rPr>
              <w:t>e) oprávněné zájmy správce nebo třetí strany v případě, že je zpracování založeno na zákonném důvodu "oprávněný zájem"</w:t>
            </w:r>
            <w:r w:rsidRPr="00E9578D">
              <w:rPr>
                <w:rFonts w:ascii="Calibri" w:eastAsia="Times New Roman" w:hAnsi="Calibri" w:cs="Calibri"/>
                <w:color w:val="000000"/>
                <w:lang w:eastAsia="cs-CZ"/>
              </w:rPr>
              <w:br/>
              <w:t>f) případné příjemce nebo kategorie příjemců osobních údajů</w:t>
            </w:r>
            <w:r w:rsidRPr="00E9578D">
              <w:rPr>
                <w:rFonts w:ascii="Calibri" w:eastAsia="Times New Roman" w:hAnsi="Calibri" w:cs="Calibri"/>
                <w:color w:val="000000"/>
                <w:lang w:eastAsia="cs-CZ"/>
              </w:rPr>
              <w:br/>
              <w:t>g) případný úmysl správce předat osobní údaje do třetí země nebo mezinárodní organizaci</w:t>
            </w:r>
          </w:p>
          <w:p w14:paraId="42658FB9" w14:textId="77777777" w:rsidR="00E9578D" w:rsidRDefault="00E9578D" w:rsidP="001557E2">
            <w:pPr>
              <w:spacing w:after="0" w:line="240" w:lineRule="auto"/>
              <w:jc w:val="both"/>
              <w:rPr>
                <w:rFonts w:ascii="Calibri" w:eastAsia="Times New Roman" w:hAnsi="Calibri" w:cs="Calibri"/>
                <w:color w:val="000000"/>
                <w:lang w:eastAsia="cs-CZ"/>
              </w:rPr>
            </w:pPr>
          </w:p>
          <w:p w14:paraId="67593762" w14:textId="77777777" w:rsidR="00E9578D" w:rsidRPr="00503301" w:rsidRDefault="00E9578D" w:rsidP="001557E2">
            <w:pPr>
              <w:spacing w:after="0" w:line="240" w:lineRule="auto"/>
              <w:jc w:val="both"/>
              <w:rPr>
                <w:rFonts w:ascii="Calibri" w:eastAsia="Times New Roman" w:hAnsi="Calibri" w:cs="Calibri"/>
                <w:b/>
                <w:i/>
                <w:color w:val="000000"/>
                <w:lang w:eastAsia="cs-CZ"/>
              </w:rPr>
            </w:pPr>
            <w:r w:rsidRPr="00503301">
              <w:rPr>
                <w:rFonts w:ascii="Calibri" w:eastAsia="Times New Roman" w:hAnsi="Calibri" w:cs="Calibri"/>
                <w:b/>
                <w:i/>
                <w:color w:val="000000"/>
                <w:lang w:eastAsia="cs-CZ"/>
              </w:rPr>
              <w:t>Důležité!</w:t>
            </w:r>
          </w:p>
          <w:p w14:paraId="6C497CCE" w14:textId="4316FCED" w:rsidR="00E9578D" w:rsidRPr="00503301" w:rsidRDefault="00E9578D" w:rsidP="001557E2">
            <w:pPr>
              <w:spacing w:after="0" w:line="240" w:lineRule="auto"/>
              <w:jc w:val="both"/>
              <w:rPr>
                <w:rFonts w:ascii="Calibri" w:eastAsia="Times New Roman" w:hAnsi="Calibri" w:cs="Calibri"/>
                <w:b/>
                <w:i/>
                <w:color w:val="000000"/>
                <w:lang w:eastAsia="cs-CZ"/>
              </w:rPr>
            </w:pPr>
            <w:r w:rsidRPr="00503301">
              <w:rPr>
                <w:rFonts w:ascii="Calibri" w:eastAsia="Times New Roman" w:hAnsi="Calibri" w:cs="Calibri"/>
                <w:b/>
                <w:i/>
                <w:color w:val="000000"/>
                <w:lang w:eastAsia="cs-CZ"/>
              </w:rPr>
              <w:t>pokud je zpracování založeno na čl. 6 odst. 1 písm. a) nebo čl. 9 odst. 2 písm. a) = na SOUHLASU SÚ, je SÚ v informaci vždy upozorněn na existenci práva odvolat kdykoli souhlas, aniž by tím byla dotčena zákonnost zpracování založená na souhlasu uděleném před jeho odvoláním;</w:t>
            </w:r>
          </w:p>
          <w:p w14:paraId="63F1E5AA" w14:textId="5204953B" w:rsidR="00E9578D" w:rsidRPr="00503301" w:rsidRDefault="00E9578D" w:rsidP="001557E2">
            <w:pPr>
              <w:spacing w:after="0" w:line="240" w:lineRule="auto"/>
              <w:jc w:val="both"/>
              <w:rPr>
                <w:rFonts w:ascii="Calibri" w:eastAsia="Times New Roman" w:hAnsi="Calibri" w:cs="Calibri"/>
                <w:b/>
                <w:i/>
                <w:color w:val="000000"/>
                <w:lang w:eastAsia="cs-CZ"/>
              </w:rPr>
            </w:pPr>
          </w:p>
          <w:p w14:paraId="7FFB1255" w14:textId="77777777" w:rsidR="00503301" w:rsidRPr="00503301" w:rsidRDefault="00E9578D" w:rsidP="001557E2">
            <w:pPr>
              <w:spacing w:after="0" w:line="240" w:lineRule="auto"/>
              <w:jc w:val="both"/>
              <w:rPr>
                <w:b/>
                <w:i/>
              </w:rPr>
            </w:pPr>
            <w:r w:rsidRPr="00503301">
              <w:rPr>
                <w:rFonts w:ascii="Calibri" w:eastAsia="Times New Roman" w:hAnsi="Calibri" w:cs="Calibri"/>
                <w:b/>
                <w:i/>
                <w:color w:val="000000"/>
                <w:lang w:eastAsia="cs-CZ"/>
              </w:rPr>
              <w:t xml:space="preserve">pokud je zpracování založeno na </w:t>
            </w:r>
            <w:r w:rsidRPr="00503301">
              <w:rPr>
                <w:b/>
                <w:i/>
              </w:rPr>
              <w:t xml:space="preserve">základě </w:t>
            </w:r>
            <w:hyperlink r:id="rId6" w:tooltip="Článek 6 - Zákonnost zpracování" w:history="1">
              <w:r w:rsidRPr="00503301">
                <w:rPr>
                  <w:rStyle w:val="Hypertextovodkaz"/>
                  <w:b/>
                  <w:i/>
                </w:rPr>
                <w:t>čl. 6</w:t>
              </w:r>
            </w:hyperlink>
            <w:r w:rsidRPr="00503301">
              <w:rPr>
                <w:b/>
                <w:i/>
              </w:rPr>
              <w:t xml:space="preserve"> odst. 1 písm. f) = OPRÁVNĚNÉM ZÁJMU, včetně profilování založeného na těchto ustanoveních </w:t>
            </w:r>
            <w:r w:rsidR="00503301" w:rsidRPr="00503301">
              <w:rPr>
                <w:b/>
                <w:i/>
              </w:rPr>
              <w:t xml:space="preserve">je </w:t>
            </w:r>
            <w:r w:rsidRPr="00503301">
              <w:rPr>
                <w:b/>
                <w:i/>
              </w:rPr>
              <w:t xml:space="preserve">Subjekt údajů </w:t>
            </w:r>
            <w:r w:rsidR="00503301" w:rsidRPr="00503301">
              <w:rPr>
                <w:b/>
                <w:i/>
              </w:rPr>
              <w:t>upozorněn na právo</w:t>
            </w:r>
            <w:r w:rsidRPr="00503301">
              <w:rPr>
                <w:b/>
                <w:i/>
              </w:rPr>
              <w:t xml:space="preserve"> kdykoli vznést námitku proti zpracování osobních údajů, které se jej týkají,</w:t>
            </w:r>
          </w:p>
          <w:p w14:paraId="10BC1BC6" w14:textId="79C97740" w:rsidR="00E9578D" w:rsidRPr="00E9578D" w:rsidRDefault="00503301" w:rsidP="001557E2">
            <w:pPr>
              <w:spacing w:after="0" w:line="240" w:lineRule="auto"/>
              <w:jc w:val="both"/>
              <w:rPr>
                <w:rFonts w:ascii="Calibri" w:eastAsia="Times New Roman" w:hAnsi="Calibri" w:cs="Calibri"/>
                <w:color w:val="000000"/>
                <w:lang w:eastAsia="cs-CZ"/>
              </w:rPr>
            </w:pPr>
            <w:r w:rsidRPr="00503301">
              <w:rPr>
                <w:b/>
                <w:i/>
              </w:rPr>
              <w:t xml:space="preserve">V případě podání námitky </w:t>
            </w:r>
            <w:r w:rsidR="00E9578D" w:rsidRPr="00503301">
              <w:rPr>
                <w:b/>
                <w:i/>
              </w:rPr>
              <w:t>Správce osobní údaje dále nezpracovává, pokud neprokáže závažné oprávněné důvody pro zpracování, které převažují nad zájmy nebo právy a svobodami subjektu údajů, nebo pro určení, výkon nebo obhajobu právních nároků.</w:t>
            </w:r>
            <w:r w:rsidR="00E9578D" w:rsidRPr="00503301">
              <w:rPr>
                <w:rFonts w:ascii="Calibri" w:eastAsia="Times New Roman" w:hAnsi="Calibri" w:cs="Calibri"/>
                <w:b/>
                <w:i/>
                <w:color w:val="000000"/>
                <w:lang w:eastAsia="cs-CZ"/>
              </w:rPr>
              <w:t xml:space="preserve">  </w:t>
            </w:r>
          </w:p>
          <w:p w14:paraId="679DF641" w14:textId="5AE1B406" w:rsidR="00E9578D" w:rsidRDefault="00E9578D" w:rsidP="001557E2">
            <w:pPr>
              <w:spacing w:after="0" w:line="240" w:lineRule="auto"/>
              <w:jc w:val="both"/>
              <w:rPr>
                <w:rFonts w:ascii="Calibri" w:eastAsia="Times New Roman" w:hAnsi="Calibri" w:cs="Calibri"/>
                <w:color w:val="000000"/>
                <w:lang w:eastAsia="cs-CZ"/>
              </w:rPr>
            </w:pPr>
          </w:p>
          <w:p w14:paraId="1FC43F72" w14:textId="77777777" w:rsidR="00E9578D" w:rsidRDefault="00E9578D" w:rsidP="001557E2">
            <w:pPr>
              <w:spacing w:after="0" w:line="240" w:lineRule="auto"/>
              <w:jc w:val="both"/>
              <w:rPr>
                <w:rFonts w:ascii="Calibri" w:eastAsia="Times New Roman" w:hAnsi="Calibri" w:cs="Calibri"/>
                <w:color w:val="000000"/>
                <w:lang w:eastAsia="cs-CZ"/>
              </w:rPr>
            </w:pPr>
          </w:p>
          <w:p w14:paraId="4C168EEE" w14:textId="77777777" w:rsidR="00E9578D" w:rsidRPr="00E9578D" w:rsidRDefault="00E9578D" w:rsidP="001557E2">
            <w:pPr>
              <w:spacing w:after="0" w:line="240" w:lineRule="auto"/>
              <w:jc w:val="both"/>
              <w:rPr>
                <w:rFonts w:ascii="Calibri" w:eastAsia="Times New Roman" w:hAnsi="Calibri" w:cs="Calibri"/>
                <w:color w:val="000000"/>
                <w:lang w:eastAsia="cs-CZ"/>
              </w:rPr>
            </w:pPr>
            <w:r w:rsidRPr="00E9578D">
              <w:rPr>
                <w:rFonts w:ascii="Calibri" w:eastAsia="Times New Roman" w:hAnsi="Calibri" w:cs="Calibri"/>
                <w:color w:val="000000"/>
                <w:lang w:eastAsia="cs-CZ"/>
              </w:rPr>
              <w:t xml:space="preserve">v případě získání údajů od SÚ, v případě potřeby a pro snížení rizika se poskytují dále ještě následující informace, jsou-li nezbytné pro zajištění spravedlivého a transparentního zpracování:  </w:t>
            </w:r>
          </w:p>
          <w:p w14:paraId="18760DB7" w14:textId="77777777" w:rsidR="00E9578D" w:rsidRPr="00E9578D" w:rsidRDefault="00E9578D" w:rsidP="001557E2">
            <w:pPr>
              <w:spacing w:after="0" w:line="240" w:lineRule="auto"/>
              <w:jc w:val="both"/>
              <w:rPr>
                <w:rFonts w:ascii="Calibri" w:eastAsia="Times New Roman" w:hAnsi="Calibri" w:cs="Calibri"/>
                <w:color w:val="000000"/>
                <w:lang w:eastAsia="cs-CZ"/>
              </w:rPr>
            </w:pPr>
            <w:r w:rsidRPr="00E9578D">
              <w:rPr>
                <w:rFonts w:ascii="Calibri" w:eastAsia="Times New Roman" w:hAnsi="Calibri" w:cs="Calibri"/>
                <w:color w:val="000000"/>
                <w:lang w:eastAsia="cs-CZ"/>
              </w:rPr>
              <w:t xml:space="preserve"> </w:t>
            </w:r>
          </w:p>
          <w:p w14:paraId="03F8E360" w14:textId="77777777" w:rsidR="00E9578D" w:rsidRPr="00E9578D" w:rsidRDefault="00E9578D" w:rsidP="001557E2">
            <w:pPr>
              <w:spacing w:after="0" w:line="240" w:lineRule="auto"/>
              <w:jc w:val="both"/>
              <w:rPr>
                <w:rFonts w:ascii="Calibri" w:eastAsia="Times New Roman" w:hAnsi="Calibri" w:cs="Calibri"/>
                <w:color w:val="000000"/>
                <w:lang w:eastAsia="cs-CZ"/>
              </w:rPr>
            </w:pPr>
            <w:r w:rsidRPr="00E9578D">
              <w:rPr>
                <w:rFonts w:ascii="Calibri" w:eastAsia="Times New Roman" w:hAnsi="Calibri" w:cs="Calibri"/>
                <w:color w:val="000000"/>
                <w:lang w:eastAsia="cs-CZ"/>
              </w:rPr>
              <w:t xml:space="preserve"> a) doba, po kterou budou osobní údaje uloženy, nebo není-li ji možné určit, kritéria použitá pro stanovení této doby;  </w:t>
            </w:r>
          </w:p>
          <w:p w14:paraId="7E378EB2" w14:textId="77777777" w:rsidR="00E9578D" w:rsidRPr="00E9578D" w:rsidRDefault="00E9578D" w:rsidP="001557E2">
            <w:pPr>
              <w:spacing w:after="0" w:line="240" w:lineRule="auto"/>
              <w:jc w:val="both"/>
              <w:rPr>
                <w:rFonts w:ascii="Calibri" w:eastAsia="Times New Roman" w:hAnsi="Calibri" w:cs="Calibri"/>
                <w:color w:val="000000"/>
                <w:lang w:eastAsia="cs-CZ"/>
              </w:rPr>
            </w:pPr>
            <w:r w:rsidRPr="00E9578D">
              <w:rPr>
                <w:rFonts w:ascii="Calibri" w:eastAsia="Times New Roman" w:hAnsi="Calibri" w:cs="Calibri"/>
                <w:color w:val="000000"/>
                <w:lang w:eastAsia="cs-CZ"/>
              </w:rPr>
              <w:t xml:space="preserve"> </w:t>
            </w:r>
          </w:p>
          <w:p w14:paraId="346A450A" w14:textId="3E10AC9B" w:rsidR="00E9578D" w:rsidRPr="00E9578D" w:rsidRDefault="00E9578D" w:rsidP="001557E2">
            <w:pPr>
              <w:spacing w:after="0" w:line="240" w:lineRule="auto"/>
              <w:jc w:val="both"/>
              <w:rPr>
                <w:rFonts w:ascii="Calibri" w:eastAsia="Times New Roman" w:hAnsi="Calibri" w:cs="Calibri"/>
                <w:color w:val="000000"/>
                <w:lang w:eastAsia="cs-CZ"/>
              </w:rPr>
            </w:pPr>
            <w:r w:rsidRPr="00E9578D">
              <w:rPr>
                <w:rFonts w:ascii="Calibri" w:eastAsia="Times New Roman" w:hAnsi="Calibri" w:cs="Calibri"/>
                <w:color w:val="000000"/>
                <w:lang w:eastAsia="cs-CZ"/>
              </w:rPr>
              <w:t xml:space="preserve"> b) existence práva požadovat od správce přístup k osobním údajům týkajícím se subjektu údajů, jejich opravu nebo výmaz, popřípadě omezení zpracování, jakož i práva na přenositelnost údajů;</w:t>
            </w:r>
          </w:p>
          <w:p w14:paraId="6BE76C91" w14:textId="77777777" w:rsidR="00E9578D" w:rsidRPr="00E9578D" w:rsidRDefault="00E9578D" w:rsidP="001557E2">
            <w:pPr>
              <w:spacing w:after="0" w:line="240" w:lineRule="auto"/>
              <w:jc w:val="both"/>
              <w:rPr>
                <w:rFonts w:ascii="Calibri" w:eastAsia="Times New Roman" w:hAnsi="Calibri" w:cs="Calibri"/>
                <w:color w:val="000000"/>
                <w:lang w:eastAsia="cs-CZ"/>
              </w:rPr>
            </w:pPr>
            <w:r w:rsidRPr="00E9578D">
              <w:rPr>
                <w:rFonts w:ascii="Calibri" w:eastAsia="Times New Roman" w:hAnsi="Calibri" w:cs="Calibri"/>
                <w:color w:val="000000"/>
                <w:lang w:eastAsia="cs-CZ"/>
              </w:rPr>
              <w:t xml:space="preserve"> </w:t>
            </w:r>
          </w:p>
          <w:p w14:paraId="451D0FF7" w14:textId="317FD932" w:rsidR="00E9578D" w:rsidRPr="00E9578D" w:rsidRDefault="00E9578D" w:rsidP="001557E2">
            <w:pPr>
              <w:spacing w:after="0" w:line="240" w:lineRule="auto"/>
              <w:jc w:val="both"/>
              <w:rPr>
                <w:rFonts w:ascii="Calibri" w:eastAsia="Times New Roman" w:hAnsi="Calibri" w:cs="Calibri"/>
                <w:color w:val="000000"/>
                <w:lang w:eastAsia="cs-CZ"/>
              </w:rPr>
            </w:pPr>
          </w:p>
          <w:p w14:paraId="06FA5D63" w14:textId="77777777" w:rsidR="00E9578D" w:rsidRPr="00E9578D" w:rsidRDefault="00E9578D" w:rsidP="001557E2">
            <w:pPr>
              <w:spacing w:after="0" w:line="240" w:lineRule="auto"/>
              <w:jc w:val="both"/>
              <w:rPr>
                <w:rFonts w:ascii="Calibri" w:eastAsia="Times New Roman" w:hAnsi="Calibri" w:cs="Calibri"/>
                <w:color w:val="000000"/>
                <w:lang w:eastAsia="cs-CZ"/>
              </w:rPr>
            </w:pPr>
            <w:r w:rsidRPr="00E9578D">
              <w:rPr>
                <w:rFonts w:ascii="Calibri" w:eastAsia="Times New Roman" w:hAnsi="Calibri" w:cs="Calibri"/>
                <w:color w:val="000000"/>
                <w:lang w:eastAsia="cs-CZ"/>
              </w:rPr>
              <w:t xml:space="preserve"> d) existence práva podat stížnost u dozorového úřadu;  </w:t>
            </w:r>
          </w:p>
          <w:p w14:paraId="4DDD4C98" w14:textId="77777777" w:rsidR="00E9578D" w:rsidRPr="00E9578D" w:rsidRDefault="00E9578D" w:rsidP="001557E2">
            <w:pPr>
              <w:spacing w:after="0" w:line="240" w:lineRule="auto"/>
              <w:jc w:val="both"/>
              <w:rPr>
                <w:rFonts w:ascii="Calibri" w:eastAsia="Times New Roman" w:hAnsi="Calibri" w:cs="Calibri"/>
                <w:color w:val="000000"/>
                <w:lang w:eastAsia="cs-CZ"/>
              </w:rPr>
            </w:pPr>
            <w:r w:rsidRPr="00E9578D">
              <w:rPr>
                <w:rFonts w:ascii="Calibri" w:eastAsia="Times New Roman" w:hAnsi="Calibri" w:cs="Calibri"/>
                <w:color w:val="000000"/>
                <w:lang w:eastAsia="cs-CZ"/>
              </w:rPr>
              <w:t xml:space="preserve"> </w:t>
            </w:r>
          </w:p>
          <w:p w14:paraId="3DD054CF" w14:textId="77777777" w:rsidR="00E9578D" w:rsidRPr="00E9578D" w:rsidRDefault="00E9578D" w:rsidP="001557E2">
            <w:pPr>
              <w:spacing w:after="0" w:line="240" w:lineRule="auto"/>
              <w:jc w:val="both"/>
              <w:rPr>
                <w:rFonts w:ascii="Calibri" w:eastAsia="Times New Roman" w:hAnsi="Calibri" w:cs="Calibri"/>
                <w:color w:val="000000"/>
                <w:lang w:eastAsia="cs-CZ"/>
              </w:rPr>
            </w:pPr>
            <w:r w:rsidRPr="00E9578D">
              <w:rPr>
                <w:rFonts w:ascii="Calibri" w:eastAsia="Times New Roman" w:hAnsi="Calibri" w:cs="Calibri"/>
                <w:color w:val="000000"/>
                <w:lang w:eastAsia="cs-CZ"/>
              </w:rPr>
              <w:t xml:space="preserve"> e) skutečnost, zda poskytování osobních údajů je zákonným či smluvním požadavkem, nebo požadavkem, který je nutné uvést do smlouvy, a zda má subjekt údajů povinnost osobní údaje poskytnout, a ohledně možných důsledků neposkytnutí těchto údajů;  </w:t>
            </w:r>
          </w:p>
          <w:p w14:paraId="7C52711F" w14:textId="77777777" w:rsidR="00E9578D" w:rsidRPr="00E9578D" w:rsidRDefault="00E9578D" w:rsidP="001557E2">
            <w:pPr>
              <w:spacing w:after="0" w:line="240" w:lineRule="auto"/>
              <w:jc w:val="both"/>
              <w:rPr>
                <w:rFonts w:ascii="Calibri" w:eastAsia="Times New Roman" w:hAnsi="Calibri" w:cs="Calibri"/>
                <w:color w:val="000000"/>
                <w:lang w:eastAsia="cs-CZ"/>
              </w:rPr>
            </w:pPr>
            <w:r w:rsidRPr="00E9578D">
              <w:rPr>
                <w:rFonts w:ascii="Calibri" w:eastAsia="Times New Roman" w:hAnsi="Calibri" w:cs="Calibri"/>
                <w:color w:val="000000"/>
                <w:lang w:eastAsia="cs-CZ"/>
              </w:rPr>
              <w:t xml:space="preserve"> </w:t>
            </w:r>
          </w:p>
          <w:p w14:paraId="6E0833C1" w14:textId="01CAAFFF" w:rsidR="00E9578D" w:rsidRPr="00E9578D" w:rsidRDefault="00E9578D" w:rsidP="001557E2">
            <w:pPr>
              <w:spacing w:after="0" w:line="240" w:lineRule="auto"/>
              <w:jc w:val="both"/>
              <w:rPr>
                <w:rFonts w:ascii="Calibri" w:eastAsia="Times New Roman" w:hAnsi="Calibri" w:cs="Calibri"/>
                <w:color w:val="000000"/>
                <w:lang w:eastAsia="cs-CZ"/>
              </w:rPr>
            </w:pPr>
            <w:r w:rsidRPr="00E9578D">
              <w:rPr>
                <w:rFonts w:ascii="Calibri" w:eastAsia="Times New Roman" w:hAnsi="Calibri" w:cs="Calibri"/>
                <w:color w:val="000000"/>
                <w:lang w:eastAsia="cs-CZ"/>
              </w:rPr>
              <w:t xml:space="preserve"> f) skutečnost, že dochází k automatizovanému rozhodování, včetně profilování, uvedenému v čl. 22 odst. 1 a 4, a přinejmenším v těchto případech smysluplné informace týkající se použitého postupu, jakož i významu a předpokládaných důsledků takového zpracování pro subjekt údajů.</w:t>
            </w:r>
          </w:p>
        </w:tc>
        <w:tc>
          <w:tcPr>
            <w:tcW w:w="2656" w:type="pct"/>
            <w:tcBorders>
              <w:top w:val="nil"/>
              <w:left w:val="nil"/>
              <w:bottom w:val="single" w:sz="4" w:space="0" w:color="auto"/>
              <w:right w:val="single" w:sz="4" w:space="0" w:color="auto"/>
            </w:tcBorders>
            <w:shd w:val="clear" w:color="auto" w:fill="auto"/>
            <w:hideMark/>
          </w:tcPr>
          <w:p w14:paraId="4BB676D6" w14:textId="77777777" w:rsidR="00E9578D" w:rsidRPr="00E9578D" w:rsidRDefault="00E9578D" w:rsidP="001557E2">
            <w:pPr>
              <w:spacing w:after="0" w:line="240" w:lineRule="auto"/>
              <w:jc w:val="both"/>
              <w:rPr>
                <w:rFonts w:ascii="Calibri" w:eastAsia="Times New Roman" w:hAnsi="Calibri" w:cs="Calibri"/>
                <w:color w:val="000000"/>
                <w:lang w:eastAsia="cs-CZ"/>
              </w:rPr>
            </w:pPr>
            <w:r w:rsidRPr="00E9578D">
              <w:rPr>
                <w:rFonts w:ascii="Calibri" w:eastAsia="Times New Roman" w:hAnsi="Calibri" w:cs="Calibri"/>
                <w:color w:val="000000"/>
                <w:lang w:eastAsia="cs-CZ"/>
              </w:rPr>
              <w:lastRenderedPageBreak/>
              <w:t>a) totožnost a kontaktní údaje správce a případně jeho zástupce</w:t>
            </w:r>
            <w:r w:rsidRPr="00E9578D">
              <w:rPr>
                <w:rFonts w:ascii="Calibri" w:eastAsia="Times New Roman" w:hAnsi="Calibri" w:cs="Calibri"/>
                <w:color w:val="000000"/>
                <w:lang w:eastAsia="cs-CZ"/>
              </w:rPr>
              <w:br/>
              <w:t>b) případně kontaktní údaje případného pověřence pro ochranu osobních údajů</w:t>
            </w:r>
            <w:r w:rsidRPr="00E9578D">
              <w:rPr>
                <w:rFonts w:ascii="Calibri" w:eastAsia="Times New Roman" w:hAnsi="Calibri" w:cs="Calibri"/>
                <w:color w:val="000000"/>
                <w:lang w:eastAsia="cs-CZ"/>
              </w:rPr>
              <w:br/>
              <w:t>c) účely zpracování, pro které jsou osobní údaje určeny</w:t>
            </w:r>
            <w:r w:rsidRPr="00E9578D">
              <w:rPr>
                <w:rFonts w:ascii="Calibri" w:eastAsia="Times New Roman" w:hAnsi="Calibri" w:cs="Calibri"/>
                <w:color w:val="000000"/>
                <w:lang w:eastAsia="cs-CZ"/>
              </w:rPr>
              <w:br/>
              <w:t>d) právní základ pro zpracování</w:t>
            </w:r>
            <w:r w:rsidRPr="00E9578D">
              <w:rPr>
                <w:rFonts w:ascii="Calibri" w:eastAsia="Times New Roman" w:hAnsi="Calibri" w:cs="Calibri"/>
                <w:color w:val="000000"/>
                <w:lang w:eastAsia="cs-CZ"/>
              </w:rPr>
              <w:br/>
            </w:r>
            <w:r w:rsidRPr="00E9578D">
              <w:rPr>
                <w:rFonts w:ascii="Calibri" w:eastAsia="Times New Roman" w:hAnsi="Calibri" w:cs="Calibri"/>
                <w:b/>
                <w:bCs/>
                <w:color w:val="000000"/>
                <w:lang w:eastAsia="cs-CZ"/>
              </w:rPr>
              <w:t>e) kategorie dotčených osobních údajů</w:t>
            </w:r>
            <w:r w:rsidRPr="00E9578D">
              <w:rPr>
                <w:rFonts w:ascii="Calibri" w:eastAsia="Times New Roman" w:hAnsi="Calibri" w:cs="Calibri"/>
                <w:color w:val="000000"/>
                <w:lang w:eastAsia="cs-CZ"/>
              </w:rPr>
              <w:br/>
              <w:t>f) případné příjemce nebo kategorie příjemců osobních údajů</w:t>
            </w:r>
            <w:r w:rsidRPr="00E9578D">
              <w:rPr>
                <w:rFonts w:ascii="Calibri" w:eastAsia="Times New Roman" w:hAnsi="Calibri" w:cs="Calibri"/>
                <w:color w:val="000000"/>
                <w:lang w:eastAsia="cs-CZ"/>
              </w:rPr>
              <w:br/>
              <w:t>g) případný záměr správce předat osobní údaje příjemci ve třetí zemi nebo mezinárodní organizaci</w:t>
            </w:r>
          </w:p>
        </w:tc>
      </w:tr>
    </w:tbl>
    <w:p w14:paraId="51199509" w14:textId="77777777" w:rsidR="00E9578D" w:rsidRDefault="00E9578D" w:rsidP="001557E2">
      <w:pPr>
        <w:jc w:val="both"/>
      </w:pPr>
    </w:p>
    <w:p w14:paraId="56B5D304" w14:textId="6F5B6178" w:rsidR="00482F9F" w:rsidRDefault="00503301" w:rsidP="001557E2">
      <w:pPr>
        <w:jc w:val="both"/>
      </w:pPr>
      <w:r>
        <w:t>V</w:t>
      </w:r>
      <w:r w:rsidR="00482F9F">
        <w:t xml:space="preserve"> souladu s určením účelu na </w:t>
      </w:r>
      <w:r w:rsidR="00A66252">
        <w:t xml:space="preserve">jednotlivých </w:t>
      </w:r>
      <w:r w:rsidR="005858F1">
        <w:t>úse</w:t>
      </w:r>
      <w:r w:rsidR="00A66252">
        <w:t>cích</w:t>
      </w:r>
      <w:r w:rsidR="00482F9F">
        <w:t xml:space="preserve"> je stanovena i</w:t>
      </w:r>
      <w:r>
        <w:t xml:space="preserve"> povinnost určit</w:t>
      </w:r>
      <w:r w:rsidR="00482F9F">
        <w:t xml:space="preserve"> zák</w:t>
      </w:r>
      <w:r>
        <w:t>onnost daného účelu zpracování.</w:t>
      </w:r>
      <w:r w:rsidR="003E3E54">
        <w:t xml:space="preserve"> V případě nejasností je možná konzultace právního poradce</w:t>
      </w:r>
      <w:r w:rsidR="00A66252">
        <w:t xml:space="preserve"> nebo DPO</w:t>
      </w:r>
      <w:r w:rsidR="003E3E54">
        <w:t>.</w:t>
      </w:r>
      <w:r>
        <w:t xml:space="preserve"> V případě, že je zákonnou povinností SOUHLAS se zpracováním OÚ, tedy není možný jiný zákonný důvod a zpracování je i tak nezbytné pro potřeby a naplnění cílů organizace, je třeba </w:t>
      </w:r>
      <w:r w:rsidRPr="00503301">
        <w:rPr>
          <w:b/>
        </w:rPr>
        <w:t>před zahájením zpracování</w:t>
      </w:r>
      <w:r>
        <w:t xml:space="preserve"> opatřit souhlasy dotčených SÚ.</w:t>
      </w:r>
    </w:p>
    <w:p w14:paraId="227929C9" w14:textId="77777777" w:rsidR="00E55758" w:rsidRDefault="00E55758" w:rsidP="00351B1A">
      <w:pPr>
        <w:pStyle w:val="Odstavecseseznamem"/>
        <w:numPr>
          <w:ilvl w:val="0"/>
          <w:numId w:val="23"/>
        </w:numPr>
        <w:jc w:val="both"/>
      </w:pPr>
      <w:r>
        <w:t>Souhlas musí být:</w:t>
      </w:r>
    </w:p>
    <w:p w14:paraId="4187ECA9" w14:textId="77777777" w:rsidR="00E55758" w:rsidRDefault="00E55758" w:rsidP="00351B1A">
      <w:pPr>
        <w:pStyle w:val="Odstavecseseznamem"/>
        <w:numPr>
          <w:ilvl w:val="1"/>
          <w:numId w:val="23"/>
        </w:numPr>
        <w:jc w:val="both"/>
      </w:pPr>
      <w:r>
        <w:t>Svobodný a odvolatelný</w:t>
      </w:r>
    </w:p>
    <w:p w14:paraId="3BE0A093" w14:textId="77777777" w:rsidR="00E55758" w:rsidRDefault="00E55758" w:rsidP="00351B1A">
      <w:pPr>
        <w:pStyle w:val="Odstavecseseznamem"/>
        <w:numPr>
          <w:ilvl w:val="1"/>
          <w:numId w:val="23"/>
        </w:numPr>
        <w:jc w:val="both"/>
      </w:pPr>
      <w:r w:rsidRPr="00E55758">
        <w:t>Určitý</w:t>
      </w:r>
    </w:p>
    <w:p w14:paraId="06D4C07E" w14:textId="77777777" w:rsidR="00E55758" w:rsidRDefault="00E55758" w:rsidP="00351B1A">
      <w:pPr>
        <w:pStyle w:val="Odstavecseseznamem"/>
        <w:numPr>
          <w:ilvl w:val="1"/>
          <w:numId w:val="23"/>
        </w:numPr>
        <w:jc w:val="both"/>
      </w:pPr>
      <w:r w:rsidRPr="00E55758">
        <w:t>Informovaný</w:t>
      </w:r>
    </w:p>
    <w:p w14:paraId="3DD85610" w14:textId="1C2D0991" w:rsidR="00E55758" w:rsidRPr="00E55758" w:rsidRDefault="00E55758" w:rsidP="00351B1A">
      <w:pPr>
        <w:pStyle w:val="Odstavecseseznamem"/>
        <w:numPr>
          <w:ilvl w:val="1"/>
          <w:numId w:val="23"/>
        </w:numPr>
        <w:jc w:val="both"/>
      </w:pPr>
      <w:r w:rsidRPr="00E55758">
        <w:t>Srozumitelný</w:t>
      </w:r>
    </w:p>
    <w:p w14:paraId="25F41707" w14:textId="2AE959D2" w:rsidR="00E55758" w:rsidRDefault="00E55758" w:rsidP="00351B1A">
      <w:pPr>
        <w:pStyle w:val="Odstavecseseznamem"/>
        <w:numPr>
          <w:ilvl w:val="1"/>
          <w:numId w:val="23"/>
        </w:numPr>
        <w:jc w:val="both"/>
      </w:pPr>
      <w:r w:rsidRPr="00E55758">
        <w:t>Jednoznačný</w:t>
      </w:r>
    </w:p>
    <w:p w14:paraId="5527A208" w14:textId="4B06DCD4" w:rsidR="00E55758" w:rsidRDefault="00E55758" w:rsidP="00351B1A">
      <w:pPr>
        <w:pStyle w:val="Odstavecseseznamem"/>
        <w:numPr>
          <w:ilvl w:val="1"/>
          <w:numId w:val="23"/>
        </w:numPr>
        <w:jc w:val="both"/>
      </w:pPr>
      <w:r>
        <w:t>Strukturovaný, tedy pro každou část možnost vyjádření zvlášť</w:t>
      </w:r>
    </w:p>
    <w:p w14:paraId="707759F1" w14:textId="74817861" w:rsidR="00EA4545" w:rsidRDefault="00EA4545" w:rsidP="00351B1A">
      <w:pPr>
        <w:pStyle w:val="Odstavecseseznamem"/>
        <w:numPr>
          <w:ilvl w:val="0"/>
          <w:numId w:val="23"/>
        </w:numPr>
        <w:jc w:val="both"/>
      </w:pPr>
      <w:r>
        <w:t>Pokud je zpracování založeno na souhlasu, musí být Organizace schopna doložit, že subjekt údajů udělil souhlas se zpracováním svých osobních údajů = vedení evidence souhlasů</w:t>
      </w:r>
    </w:p>
    <w:p w14:paraId="0D11D100" w14:textId="77777777" w:rsidR="00EA4545" w:rsidRDefault="00EA4545" w:rsidP="00351B1A">
      <w:pPr>
        <w:pStyle w:val="Odstavecseseznamem"/>
        <w:numPr>
          <w:ilvl w:val="0"/>
          <w:numId w:val="23"/>
        </w:numPr>
        <w:jc w:val="both"/>
      </w:pPr>
      <w:r>
        <w:t>Pokud je souhlas subjektu údajů vyjádřen písemným prohlášením, které se týká rovněž jiných skutečností, musí být žádost o vyjádření souhlasu předložena způsobem, který je od těchto jiných skutečností jasně odlišitelný, a je srozumitelný a snadno přístupný za použití jasných a jednoduchých jazykových prostředků. Jakákoli část tohoto prohlášení, která představuje porušení tohoto nařízení, není závazná.</w:t>
      </w:r>
    </w:p>
    <w:p w14:paraId="14FCE4E9" w14:textId="77777777" w:rsidR="00EA4545" w:rsidRDefault="00EA4545" w:rsidP="00351B1A">
      <w:pPr>
        <w:pStyle w:val="Odstavecseseznamem"/>
        <w:numPr>
          <w:ilvl w:val="0"/>
          <w:numId w:val="23"/>
        </w:numPr>
        <w:jc w:val="both"/>
      </w:pPr>
      <w:r>
        <w:t>Subjekt údajů má právo svůj souhlas kdykoli odvolat. Odvoláním souhlasu není dotčena zákonnost zpracování vycházejícího ze souhlasu, který byl dán před jeho odvoláním. Před udělením souhlasu o tom bude subjekt údajů informován. Odvolat souhlas musí být stejně snadné jako jej poskytnout.</w:t>
      </w:r>
    </w:p>
    <w:p w14:paraId="12995E93" w14:textId="7682DA48" w:rsidR="00EA4545" w:rsidRDefault="00EA4545" w:rsidP="00351B1A">
      <w:pPr>
        <w:pStyle w:val="Odstavecseseznamem"/>
        <w:numPr>
          <w:ilvl w:val="0"/>
          <w:numId w:val="23"/>
        </w:numPr>
        <w:jc w:val="both"/>
      </w:pPr>
      <w:r>
        <w:lastRenderedPageBreak/>
        <w:t>Při posuzování toho, zda je souhlas svobodný, musí být důsledně zohledněna skutečnost, zda je mimo jiné plnění smlouvy, včetně poskytnutí služby, podmíněno souhlasem se zpracováním osobních údajů, které není pro plnění dané smlouvy nutné.</w:t>
      </w:r>
    </w:p>
    <w:p w14:paraId="591FC22D" w14:textId="1749D5A3" w:rsidR="002F525E" w:rsidRDefault="002F525E" w:rsidP="001557E2">
      <w:pPr>
        <w:jc w:val="both"/>
        <w:rPr>
          <w:rFonts w:ascii="Calibri" w:hAnsi="Calibri" w:cs="Calibri"/>
          <w:bCs/>
          <w:color w:val="000000"/>
          <w:szCs w:val="20"/>
        </w:rPr>
      </w:pPr>
      <w:r>
        <w:t>Souhlas je možné dát písemně nebo službou informační společnosti</w:t>
      </w:r>
      <w:r w:rsidR="00503301">
        <w:t>, případně tzv. konkludentním způsobem,</w:t>
      </w:r>
      <w:r w:rsidR="00503301" w:rsidRPr="00503301">
        <w:rPr>
          <w:rFonts w:ascii="Calibri" w:hAnsi="Calibri" w:cs="Calibri"/>
          <w:bCs/>
          <w:color w:val="000000"/>
          <w:szCs w:val="20"/>
        </w:rPr>
        <w:t xml:space="preserve"> </w:t>
      </w:r>
      <w:r w:rsidR="00503301" w:rsidRPr="00DB533B">
        <w:rPr>
          <w:rFonts w:ascii="Calibri" w:hAnsi="Calibri" w:cs="Calibri"/>
          <w:bCs/>
          <w:color w:val="000000"/>
          <w:szCs w:val="20"/>
        </w:rPr>
        <w:t xml:space="preserve">kdy musí být např. návštěvníci akce upozorněni na možnost pořizování fotografií a způsob jejich prezentace např. v pozvánce, na cedulích v areálu, při registraci apod. (navíc oproti standardní </w:t>
      </w:r>
      <w:proofErr w:type="spellStart"/>
      <w:r w:rsidR="00503301" w:rsidRPr="00DB533B">
        <w:rPr>
          <w:rFonts w:ascii="Calibri" w:hAnsi="Calibri" w:cs="Calibri"/>
          <w:bCs/>
          <w:color w:val="000000"/>
          <w:szCs w:val="20"/>
        </w:rPr>
        <w:t>Privacy</w:t>
      </w:r>
      <w:proofErr w:type="spellEnd"/>
      <w:r w:rsidR="00503301" w:rsidRPr="00DB533B">
        <w:rPr>
          <w:rFonts w:ascii="Calibri" w:hAnsi="Calibri" w:cs="Calibri"/>
          <w:bCs/>
          <w:color w:val="000000"/>
          <w:szCs w:val="20"/>
        </w:rPr>
        <w:t xml:space="preserve"> </w:t>
      </w:r>
      <w:proofErr w:type="spellStart"/>
      <w:r w:rsidR="00503301" w:rsidRPr="00DB533B">
        <w:rPr>
          <w:rFonts w:ascii="Calibri" w:hAnsi="Calibri" w:cs="Calibri"/>
          <w:bCs/>
          <w:color w:val="000000"/>
          <w:szCs w:val="20"/>
        </w:rPr>
        <w:t>notice</w:t>
      </w:r>
      <w:proofErr w:type="spellEnd"/>
      <w:r w:rsidR="00503301" w:rsidRPr="00DB533B">
        <w:rPr>
          <w:rFonts w:ascii="Calibri" w:hAnsi="Calibri" w:cs="Calibri"/>
          <w:bCs/>
          <w:color w:val="000000"/>
          <w:szCs w:val="20"/>
        </w:rPr>
        <w:t xml:space="preserve"> informac</w:t>
      </w:r>
      <w:r w:rsidR="00067DE0">
        <w:rPr>
          <w:rFonts w:ascii="Calibri" w:hAnsi="Calibri" w:cs="Calibri"/>
          <w:bCs/>
          <w:color w:val="000000"/>
          <w:szCs w:val="20"/>
        </w:rPr>
        <w:t>i</w:t>
      </w:r>
      <w:r w:rsidR="00503301" w:rsidRPr="00DB533B">
        <w:rPr>
          <w:rFonts w:ascii="Calibri" w:hAnsi="Calibri" w:cs="Calibri"/>
          <w:bCs/>
          <w:color w:val="000000"/>
          <w:szCs w:val="20"/>
        </w:rPr>
        <w:t>). Současně jim musí být poskytnuty informace, že mohou fotografování odmítnout a informace jakým způsobem mohou svůj (konkludentní) souhlas odvolat.</w:t>
      </w:r>
      <w:r w:rsidR="00F5590E">
        <w:rPr>
          <w:rFonts w:ascii="Calibri" w:hAnsi="Calibri" w:cs="Calibri"/>
          <w:bCs/>
          <w:color w:val="000000"/>
          <w:szCs w:val="20"/>
        </w:rPr>
        <w:t xml:space="preserve"> Zároveň je vhodné ozna</w:t>
      </w:r>
      <w:r w:rsidR="00394CCE">
        <w:rPr>
          <w:rFonts w:ascii="Calibri" w:hAnsi="Calibri" w:cs="Calibri"/>
          <w:bCs/>
          <w:color w:val="000000"/>
          <w:szCs w:val="20"/>
        </w:rPr>
        <w:t>čit fotografa případně oznámit, kdo je oficiální fotograf akce.</w:t>
      </w:r>
      <w:r w:rsidR="00503301" w:rsidRPr="00DB533B">
        <w:rPr>
          <w:rFonts w:ascii="Calibri" w:hAnsi="Calibri" w:cs="Calibri"/>
          <w:bCs/>
          <w:color w:val="000000"/>
          <w:szCs w:val="20"/>
        </w:rPr>
        <w:t xml:space="preserve"> </w:t>
      </w:r>
      <w:r w:rsidR="00503301">
        <w:rPr>
          <w:rFonts w:ascii="Calibri" w:hAnsi="Calibri" w:cs="Calibri"/>
          <w:bCs/>
          <w:color w:val="000000"/>
          <w:szCs w:val="20"/>
        </w:rPr>
        <w:t>Organizace</w:t>
      </w:r>
      <w:r w:rsidR="00503301" w:rsidRPr="00DB533B">
        <w:rPr>
          <w:rFonts w:ascii="Calibri" w:hAnsi="Calibri" w:cs="Calibri"/>
          <w:bCs/>
          <w:color w:val="000000"/>
          <w:szCs w:val="20"/>
        </w:rPr>
        <w:t xml:space="preserve"> musí rovněž po celou dobu zpracování souhlasy evidovat, aby byl</w:t>
      </w:r>
      <w:r w:rsidR="00503301">
        <w:rPr>
          <w:rFonts w:ascii="Calibri" w:hAnsi="Calibri" w:cs="Calibri"/>
          <w:bCs/>
          <w:color w:val="000000"/>
          <w:szCs w:val="20"/>
        </w:rPr>
        <w:t>a</w:t>
      </w:r>
      <w:r w:rsidR="00503301" w:rsidRPr="00DB533B">
        <w:rPr>
          <w:rFonts w:ascii="Calibri" w:hAnsi="Calibri" w:cs="Calibri"/>
          <w:bCs/>
          <w:color w:val="000000"/>
          <w:szCs w:val="20"/>
        </w:rPr>
        <w:t xml:space="preserve"> schopn</w:t>
      </w:r>
      <w:r w:rsidR="00503301">
        <w:rPr>
          <w:rFonts w:ascii="Calibri" w:hAnsi="Calibri" w:cs="Calibri"/>
          <w:bCs/>
          <w:color w:val="000000"/>
          <w:szCs w:val="20"/>
        </w:rPr>
        <w:t>a</w:t>
      </w:r>
      <w:r w:rsidR="00503301" w:rsidRPr="00DB533B">
        <w:rPr>
          <w:rFonts w:ascii="Calibri" w:hAnsi="Calibri" w:cs="Calibri"/>
          <w:bCs/>
          <w:color w:val="000000"/>
          <w:szCs w:val="20"/>
        </w:rPr>
        <w:t xml:space="preserve"> udělení souhlasu kdykoliv doložit (v případě konkludentního souhlasu např. dokumentací obsahu a umístění informačních tabulí).</w:t>
      </w:r>
    </w:p>
    <w:p w14:paraId="5D04432F" w14:textId="3AC0AE05" w:rsidR="00503301" w:rsidRDefault="00503301" w:rsidP="001557E2">
      <w:pPr>
        <w:jc w:val="both"/>
      </w:pPr>
      <w:r>
        <w:rPr>
          <w:rFonts w:ascii="Calibri" w:hAnsi="Calibri" w:cs="Calibri"/>
          <w:bCs/>
          <w:color w:val="000000"/>
          <w:szCs w:val="20"/>
        </w:rPr>
        <w:t xml:space="preserve">Textaci souhlasu připraví </w:t>
      </w:r>
      <w:r w:rsidR="00A66252">
        <w:rPr>
          <w:rFonts w:ascii="Calibri" w:hAnsi="Calibri" w:cs="Calibri"/>
          <w:bCs/>
          <w:color w:val="000000"/>
          <w:szCs w:val="20"/>
        </w:rPr>
        <w:t>jednotlivé úseky</w:t>
      </w:r>
      <w:r>
        <w:rPr>
          <w:rFonts w:ascii="Calibri" w:hAnsi="Calibri" w:cs="Calibri"/>
          <w:bCs/>
          <w:color w:val="000000"/>
          <w:szCs w:val="20"/>
        </w:rPr>
        <w:t xml:space="preserve"> ve spolupráci s</w:t>
      </w:r>
      <w:r w:rsidR="00067DE0">
        <w:rPr>
          <w:rFonts w:ascii="Calibri" w:hAnsi="Calibri" w:cs="Calibri"/>
          <w:bCs/>
          <w:color w:val="000000"/>
          <w:szCs w:val="20"/>
        </w:rPr>
        <w:t> DPO, popř. právníkem</w:t>
      </w:r>
      <w:r>
        <w:rPr>
          <w:rFonts w:ascii="Calibri" w:hAnsi="Calibri" w:cs="Calibri"/>
          <w:bCs/>
          <w:color w:val="000000"/>
          <w:szCs w:val="20"/>
        </w:rPr>
        <w:t xml:space="preserve">, za získání souhlasů jsou odpovědní </w:t>
      </w:r>
      <w:r w:rsidR="00067DE0">
        <w:rPr>
          <w:rFonts w:ascii="Calibri" w:hAnsi="Calibri" w:cs="Calibri"/>
          <w:bCs/>
          <w:color w:val="000000"/>
          <w:szCs w:val="20"/>
        </w:rPr>
        <w:t xml:space="preserve">vedoucí </w:t>
      </w:r>
      <w:r w:rsidR="005858F1">
        <w:rPr>
          <w:rFonts w:ascii="Calibri" w:hAnsi="Calibri" w:cs="Calibri"/>
          <w:bCs/>
          <w:color w:val="000000"/>
          <w:szCs w:val="20"/>
        </w:rPr>
        <w:t>úsek</w:t>
      </w:r>
      <w:r w:rsidR="00067DE0">
        <w:rPr>
          <w:rFonts w:ascii="Calibri" w:hAnsi="Calibri" w:cs="Calibri"/>
          <w:bCs/>
          <w:color w:val="000000"/>
          <w:szCs w:val="20"/>
        </w:rPr>
        <w:t>ů</w:t>
      </w:r>
      <w:r>
        <w:rPr>
          <w:rFonts w:ascii="Calibri" w:hAnsi="Calibri" w:cs="Calibri"/>
          <w:bCs/>
          <w:color w:val="000000"/>
          <w:szCs w:val="20"/>
        </w:rPr>
        <w:t>, které zpracování (agendu) zajišťují.</w:t>
      </w:r>
    </w:p>
    <w:p w14:paraId="1023ABFE" w14:textId="0E60D2D3" w:rsidR="002F525E" w:rsidRDefault="00503301" w:rsidP="001557E2">
      <w:pPr>
        <w:jc w:val="both"/>
      </w:pPr>
      <w:r>
        <w:t>P</w:t>
      </w:r>
      <w:r w:rsidR="002F525E">
        <w:t>ísemn</w:t>
      </w:r>
      <w:r>
        <w:t>é</w:t>
      </w:r>
      <w:r w:rsidR="002F525E">
        <w:t xml:space="preserve"> souhlas</w:t>
      </w:r>
      <w:r>
        <w:t xml:space="preserve">y </w:t>
      </w:r>
      <w:r w:rsidR="002F525E">
        <w:t>j</w:t>
      </w:r>
      <w:r>
        <w:t>sou vedeny</w:t>
      </w:r>
    </w:p>
    <w:p w14:paraId="746504AB" w14:textId="02DC6E42" w:rsidR="00482F9F" w:rsidRDefault="002F525E" w:rsidP="00351B1A">
      <w:pPr>
        <w:pStyle w:val="Odstavecseseznamem"/>
        <w:numPr>
          <w:ilvl w:val="0"/>
          <w:numId w:val="10"/>
        </w:numPr>
        <w:jc w:val="both"/>
      </w:pPr>
      <w:r>
        <w:t xml:space="preserve">ve spisu, který je veden pro daný účel zpracování spolu s dalšími dokumenty, </w:t>
      </w:r>
      <w:r w:rsidR="00503301">
        <w:t>nebo</w:t>
      </w:r>
    </w:p>
    <w:p w14:paraId="4D1DB992" w14:textId="0110FEEB" w:rsidR="002F525E" w:rsidRDefault="002F525E" w:rsidP="00351B1A">
      <w:pPr>
        <w:pStyle w:val="Odstavecseseznamem"/>
        <w:numPr>
          <w:ilvl w:val="0"/>
          <w:numId w:val="10"/>
        </w:numPr>
        <w:jc w:val="both"/>
      </w:pPr>
      <w:r>
        <w:t>spolu s dalšími souhlasy potřebnými pro daný účel zpracování</w:t>
      </w:r>
    </w:p>
    <w:p w14:paraId="3D06F67B" w14:textId="29F48EBF" w:rsidR="00503301" w:rsidRDefault="00503301" w:rsidP="001557E2">
      <w:pPr>
        <w:jc w:val="both"/>
      </w:pPr>
      <w:r>
        <w:t>Dokumenty prokazující použití konkludentního souhlasu jsou uchovány v rámci dokumentace konkrétní akce.</w:t>
      </w:r>
    </w:p>
    <w:p w14:paraId="04102CA8" w14:textId="538275CF" w:rsidR="002F525E" w:rsidRDefault="002F525E" w:rsidP="001557E2">
      <w:pPr>
        <w:jc w:val="both"/>
      </w:pPr>
      <w:r>
        <w:t>Souhlas udělený službou informační společnosti je pouze evidován v evidenci souhlasů</w:t>
      </w:r>
      <w:r w:rsidR="00503301">
        <w:t>.</w:t>
      </w:r>
    </w:p>
    <w:p w14:paraId="4EEE6A01" w14:textId="7FC02AE3" w:rsidR="00086A74" w:rsidRDefault="00086A74" w:rsidP="001557E2">
      <w:pPr>
        <w:jc w:val="both"/>
      </w:pPr>
      <w:r>
        <w:t xml:space="preserve">Odvolání souhlasu mohou SÚ podat na kterémkoliv </w:t>
      </w:r>
      <w:r w:rsidR="005858F1">
        <w:t>úsek</w:t>
      </w:r>
      <w:r>
        <w:t xml:space="preserve">u nebo </w:t>
      </w:r>
      <w:r w:rsidR="006523AB">
        <w:t>sekretariátu</w:t>
      </w:r>
      <w:r>
        <w:t xml:space="preserve"> a to způsobem, jakým souhlas se zpracováním udělily.</w:t>
      </w:r>
    </w:p>
    <w:p w14:paraId="39A22952" w14:textId="7C42392B" w:rsidR="00300934" w:rsidRDefault="00300934" w:rsidP="00394CCE">
      <w:pPr>
        <w:jc w:val="both"/>
        <w:rPr>
          <w:b/>
        </w:rPr>
      </w:pPr>
      <w:r w:rsidRPr="00852E2C">
        <w:rPr>
          <w:b/>
        </w:rPr>
        <w:t>Při odvolání souhlasu je vhodné aplikovat přiměřené ověření totožnosti odvolatele.</w:t>
      </w:r>
    </w:p>
    <w:p w14:paraId="1398240E" w14:textId="2975FBC4" w:rsidR="004757E0" w:rsidRDefault="004757E0" w:rsidP="00394CCE">
      <w:pPr>
        <w:jc w:val="both"/>
        <w:rPr>
          <w:b/>
        </w:rPr>
      </w:pPr>
      <w:r>
        <w:rPr>
          <w:b/>
        </w:rPr>
        <w:t>Posouzení, jaká aktivita je ještě v oprávněném zájmu nebo jiném zákonném důvodu nebo je již třeba vyžádat souhlas subjektů údajů (zákonných zástupců) je velmi citlivá.</w:t>
      </w:r>
    </w:p>
    <w:p w14:paraId="2E484DAB" w14:textId="2F185424" w:rsidR="004757E0" w:rsidRDefault="004757E0" w:rsidP="00394CCE">
      <w:pPr>
        <w:jc w:val="both"/>
        <w:rPr>
          <w:b/>
        </w:rPr>
      </w:pPr>
      <w:r>
        <w:rPr>
          <w:b/>
        </w:rPr>
        <w:t>Řešení:</w:t>
      </w:r>
    </w:p>
    <w:p w14:paraId="5360BE1F" w14:textId="2A1F372A" w:rsidR="004757E0" w:rsidRDefault="004757E0" w:rsidP="00394CCE">
      <w:pPr>
        <w:jc w:val="both"/>
        <w:rPr>
          <w:b/>
        </w:rPr>
      </w:pPr>
      <w:r>
        <w:rPr>
          <w:b/>
        </w:rPr>
        <w:t>Aktivitám, kterým nelze podřadit legitimitu právní povinnosti, veřejné moci nebo plnění smlouvy, kam lze zařadit hlavní činnosti školy vycházející ze Školského zákona (školní matrika, docházka, vyučování, úrazy, školní jídelna a družina) nebo zaměstnanecké agendy (docházka, zúčtování mezd, SZP, pojištění apod.) je třeba přiřadit jinou legitimitu.</w:t>
      </w:r>
    </w:p>
    <w:p w14:paraId="0A9414DC" w14:textId="4253BE1F" w:rsidR="004757E0" w:rsidRDefault="004757E0" w:rsidP="00394CCE">
      <w:pPr>
        <w:jc w:val="both"/>
        <w:rPr>
          <w:b/>
        </w:rPr>
      </w:pPr>
      <w:r>
        <w:rPr>
          <w:b/>
        </w:rPr>
        <w:t>Oprávněný zájem:</w:t>
      </w:r>
    </w:p>
    <w:p w14:paraId="21B18747" w14:textId="29789859" w:rsidR="004757E0" w:rsidRDefault="004757E0" w:rsidP="00394CCE">
      <w:pPr>
        <w:jc w:val="both"/>
        <w:rPr>
          <w:b/>
        </w:rPr>
      </w:pPr>
      <w:r>
        <w:rPr>
          <w:b/>
        </w:rPr>
        <w:t>Přiměřená prezentace v rámci prostor školy, historie školy – pořízení fotografií</w:t>
      </w:r>
      <w:r w:rsidR="00F5590E">
        <w:rPr>
          <w:b/>
        </w:rPr>
        <w:t xml:space="preserve"> nebo tvorby žáků, diplomů, ocenění, úspěchů</w:t>
      </w:r>
      <w:r>
        <w:rPr>
          <w:b/>
        </w:rPr>
        <w:t xml:space="preserve"> za účelem </w:t>
      </w:r>
      <w:r w:rsidR="00F5590E">
        <w:rPr>
          <w:b/>
        </w:rPr>
        <w:t>vystavení v prostorách školy včetně uvedení jména, příjmení a třídy, pořízení video/audio záznamu v rámci vyučování pro potřeby rozboru a výuce žáků např. prezentačním dovednostem, vydávání školního časopisu bez distribuce veřejnosti.</w:t>
      </w:r>
    </w:p>
    <w:p w14:paraId="4737D9E0" w14:textId="2AD7EB3E" w:rsidR="00F5590E" w:rsidRDefault="00F5590E" w:rsidP="00394CCE">
      <w:pPr>
        <w:jc w:val="both"/>
        <w:rPr>
          <w:b/>
        </w:rPr>
      </w:pPr>
      <w:r>
        <w:rPr>
          <w:b/>
        </w:rPr>
        <w:t>Souhlas</w:t>
      </w:r>
    </w:p>
    <w:p w14:paraId="386870DB" w14:textId="0E0B7248" w:rsidR="00F5590E" w:rsidRDefault="00F5590E" w:rsidP="00394CCE">
      <w:pPr>
        <w:jc w:val="both"/>
        <w:rPr>
          <w:b/>
        </w:rPr>
      </w:pPr>
      <w:r>
        <w:rPr>
          <w:b/>
        </w:rPr>
        <w:t xml:space="preserve">Prezentace mimo prostory školy - pořízení fotografií nebo tvorby žáků, diplomů, ocenění, úspěchů, audiovizuální záznam z vystoupení za účelem vystavení mimo prostory školy, veřejně – např. webové stránky, rajce.net, </w:t>
      </w:r>
      <w:proofErr w:type="spellStart"/>
      <w:r>
        <w:rPr>
          <w:b/>
        </w:rPr>
        <w:t>Facebook</w:t>
      </w:r>
      <w:proofErr w:type="spellEnd"/>
      <w:r>
        <w:rPr>
          <w:b/>
        </w:rPr>
        <w:t xml:space="preserve"> a jiné sociální sítě, otištění v časopisech, denících, novinách, kronice, propagačních materiálech distribuovaných veřejně, včetně uvedení jména, příjmení a třídy, souhlas s pořízením třídní skupinové fotografie, resp. její předání ostatním a zpřístupnění na internetu.</w:t>
      </w:r>
    </w:p>
    <w:p w14:paraId="682BFDF5" w14:textId="6E3BEC81" w:rsidR="00F5590E" w:rsidRPr="00F5590E" w:rsidRDefault="00F5590E" w:rsidP="00394CCE">
      <w:pPr>
        <w:jc w:val="both"/>
      </w:pPr>
      <w:r>
        <w:t>Souhlas návštěvníků akcí pořádaných školou je možné získat konkludentně – viz výše.</w:t>
      </w:r>
    </w:p>
    <w:p w14:paraId="44576DF1" w14:textId="3B76D6E1" w:rsidR="002F525E" w:rsidRDefault="002F525E" w:rsidP="001557E2">
      <w:pPr>
        <w:pStyle w:val="Nadpis2"/>
        <w:jc w:val="both"/>
      </w:pPr>
      <w:bookmarkStart w:id="11" w:name="_Toc517945914"/>
      <w:r>
        <w:t>Vedení evidence souhlasů</w:t>
      </w:r>
      <w:bookmarkEnd w:id="11"/>
    </w:p>
    <w:p w14:paraId="591E56B2" w14:textId="4FA9D79A" w:rsidR="002F525E" w:rsidRPr="00482F9F" w:rsidRDefault="00BF2040" w:rsidP="001557E2">
      <w:pPr>
        <w:jc w:val="both"/>
      </w:pPr>
      <w:r>
        <w:t>Ředitel školy</w:t>
      </w:r>
      <w:r w:rsidR="002F525E">
        <w:t xml:space="preserve"> vede centrální evidenci souhlasů za všechny organizační jednotky (Organizace). Udělení </w:t>
      </w:r>
      <w:r w:rsidR="00086A74">
        <w:t xml:space="preserve">nebo odvolání </w:t>
      </w:r>
      <w:r w:rsidR="002F525E">
        <w:t>souhlasu</w:t>
      </w:r>
      <w:r w:rsidR="003E3E54">
        <w:t xml:space="preserve"> s konkrétním zpracování</w:t>
      </w:r>
      <w:r w:rsidR="00086A74">
        <w:t>m</w:t>
      </w:r>
      <w:r w:rsidR="003E3E54">
        <w:t xml:space="preserve"> OÚ</w:t>
      </w:r>
      <w:r w:rsidR="002F525E">
        <w:t xml:space="preserve"> hlásí </w:t>
      </w:r>
      <w:r>
        <w:t xml:space="preserve">všichni zaměstnanci a </w:t>
      </w:r>
      <w:r w:rsidR="00086A74">
        <w:t xml:space="preserve">vedoucí </w:t>
      </w:r>
      <w:r w:rsidR="005858F1">
        <w:t>úsek</w:t>
      </w:r>
      <w:r w:rsidR="00503301">
        <w:t>ů</w:t>
      </w:r>
      <w:r w:rsidR="002F525E">
        <w:t xml:space="preserve"> </w:t>
      </w:r>
      <w:r>
        <w:t>řediteli školy.</w:t>
      </w:r>
    </w:p>
    <w:p w14:paraId="53241330" w14:textId="155D4481" w:rsidR="00BF445E" w:rsidRPr="00BF445E" w:rsidRDefault="00BF445E" w:rsidP="001557E2">
      <w:pPr>
        <w:jc w:val="both"/>
      </w:pPr>
    </w:p>
    <w:p w14:paraId="1A89B7E4" w14:textId="77C389E0" w:rsidR="0075439C" w:rsidRDefault="0075439C" w:rsidP="001557E2">
      <w:pPr>
        <w:pStyle w:val="Nadpis1"/>
        <w:jc w:val="both"/>
      </w:pPr>
      <w:bookmarkStart w:id="12" w:name="_Toc517945915"/>
      <w:r>
        <w:lastRenderedPageBreak/>
        <w:t>Metodika AR, frekvence opakování AR, hodnocení výstupů z</w:t>
      </w:r>
      <w:r w:rsidR="005406BD">
        <w:t> </w:t>
      </w:r>
      <w:r>
        <w:t>AR</w:t>
      </w:r>
      <w:bookmarkEnd w:id="12"/>
    </w:p>
    <w:p w14:paraId="4E7594F0" w14:textId="6CA4B973" w:rsidR="004D4177" w:rsidRDefault="004D4177" w:rsidP="001557E2">
      <w:pPr>
        <w:jc w:val="both"/>
      </w:pPr>
      <w:r w:rsidRPr="00836191">
        <w:rPr>
          <w:b/>
        </w:rPr>
        <w:t>Analýza rizik se provádí zpravidla 1x za 2 roky</w:t>
      </w:r>
      <w:r>
        <w:t>, případně dle potřeby při změně účelů zpracování OÚ (aktiv) nebo změně hrozeb, případně při zavádění nových činností Organizace.</w:t>
      </w:r>
    </w:p>
    <w:p w14:paraId="6DCBECD9" w14:textId="4F108858" w:rsidR="00947FBB" w:rsidRDefault="00947FBB" w:rsidP="00947FBB">
      <w:pPr>
        <w:jc w:val="both"/>
      </w:pPr>
      <w:r>
        <w:t>Analýzu rizik (určení dopadů a pravděpodobnost hrozeb) připravuje písemně DPO ve spolupráci s odbornými útvary, zodpovědnost za vedení a aktuálnost řízené interní dokumentace GDPR obecně má správce (ředitel). DPO dále navrhuje opatření ke zmírnění rizik, jejich realizace je pak v kompetenci ředitele a vedoucích úseků ZŠ Horšovský Týn. Organizace provádí Analýzu rizik podle metodiky, viz níže.</w:t>
      </w:r>
    </w:p>
    <w:p w14:paraId="066B7063" w14:textId="434A4408" w:rsidR="004D4177" w:rsidRDefault="00947FBB" w:rsidP="00947FBB">
      <w:pPr>
        <w:jc w:val="both"/>
      </w:pPr>
      <w:r>
        <w:t>DPO pravidelně kontroluje a reviduje aktiva, hrozby a používanou metodiku.</w:t>
      </w:r>
    </w:p>
    <w:p w14:paraId="2543F1B8" w14:textId="79115AC0" w:rsidR="005406BD" w:rsidRDefault="005406BD" w:rsidP="001557E2">
      <w:pPr>
        <w:pStyle w:val="Nadpis2"/>
        <w:jc w:val="both"/>
      </w:pPr>
      <w:bookmarkStart w:id="13" w:name="_Toc517945916"/>
      <w:r w:rsidRPr="00D124E2">
        <w:t>Metodika analýzy rizik</w:t>
      </w:r>
      <w:bookmarkEnd w:id="13"/>
    </w:p>
    <w:p w14:paraId="149D5AC8" w14:textId="77777777" w:rsidR="006B4C12" w:rsidRDefault="006B4C12" w:rsidP="006B4C12">
      <w:pPr>
        <w:jc w:val="both"/>
      </w:pPr>
      <w:r>
        <w:t>Postup zpracování analýzy rizik je dán níže uvedeným diagramem a má následující fáze:</w:t>
      </w:r>
    </w:p>
    <w:p w14:paraId="73B06865" w14:textId="77777777" w:rsidR="006B4C12" w:rsidRDefault="006B4C12" w:rsidP="006B4C12">
      <w:pPr>
        <w:pStyle w:val="Odstavecseseznamem"/>
        <w:numPr>
          <w:ilvl w:val="0"/>
          <w:numId w:val="17"/>
        </w:numPr>
        <w:jc w:val="both"/>
      </w:pPr>
      <w:r>
        <w:rPr>
          <w:noProof/>
          <w:lang w:eastAsia="cs-CZ"/>
        </w:rPr>
        <w:drawing>
          <wp:anchor distT="0" distB="0" distL="114300" distR="114300" simplePos="0" relativeHeight="251659264" behindDoc="1" locked="0" layoutInCell="1" allowOverlap="1" wp14:anchorId="4B829598" wp14:editId="6BB1BEE9">
            <wp:simplePos x="0" y="0"/>
            <wp:positionH relativeFrom="margin">
              <wp:align>left</wp:align>
            </wp:positionH>
            <wp:positionV relativeFrom="paragraph">
              <wp:posOffset>8255</wp:posOffset>
            </wp:positionV>
            <wp:extent cx="5924550" cy="3200400"/>
            <wp:effectExtent l="0" t="0" r="19050" b="0"/>
            <wp:wrapTight wrapText="bothSides">
              <wp:wrapPolygon edited="0">
                <wp:start x="0" y="7843"/>
                <wp:lineTo x="0" y="13757"/>
                <wp:lineTo x="21600" y="13757"/>
                <wp:lineTo x="21600" y="7843"/>
                <wp:lineTo x="0" y="7843"/>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t>Identifikace aktiv, posouzení dopadu</w:t>
      </w:r>
    </w:p>
    <w:p w14:paraId="51A1DE4E" w14:textId="77777777" w:rsidR="006B4C12" w:rsidRDefault="006B4C12" w:rsidP="006B4C12">
      <w:pPr>
        <w:pStyle w:val="Odstavecseseznamem"/>
        <w:numPr>
          <w:ilvl w:val="0"/>
          <w:numId w:val="17"/>
        </w:numPr>
        <w:jc w:val="both"/>
      </w:pPr>
      <w:r>
        <w:t>Určení hrozeb aktivům a jejich ohodnocení</w:t>
      </w:r>
    </w:p>
    <w:p w14:paraId="49DA3AAA" w14:textId="77777777" w:rsidR="006B4C12" w:rsidRDefault="006B4C12" w:rsidP="006B4C12">
      <w:pPr>
        <w:pStyle w:val="Odstavecseseznamem"/>
        <w:numPr>
          <w:ilvl w:val="0"/>
          <w:numId w:val="17"/>
        </w:numPr>
        <w:jc w:val="both"/>
      </w:pPr>
      <w:r>
        <w:t>Posouzení bezpečnostních opatření a přiřazení hodnoty zranitelnosti</w:t>
      </w:r>
    </w:p>
    <w:p w14:paraId="54096DEA" w14:textId="77777777" w:rsidR="006B4C12" w:rsidRDefault="006B4C12" w:rsidP="006B4C12">
      <w:pPr>
        <w:pStyle w:val="Odstavecseseznamem"/>
        <w:numPr>
          <w:ilvl w:val="0"/>
          <w:numId w:val="17"/>
        </w:numPr>
        <w:jc w:val="both"/>
      </w:pPr>
      <w:r>
        <w:t>Výpočet rizika</w:t>
      </w:r>
    </w:p>
    <w:p w14:paraId="08CA81E7" w14:textId="77777777" w:rsidR="006B4C12" w:rsidRDefault="006B4C12" w:rsidP="006B4C12">
      <w:pPr>
        <w:pStyle w:val="Odstavecseseznamem"/>
        <w:numPr>
          <w:ilvl w:val="0"/>
          <w:numId w:val="17"/>
        </w:numPr>
        <w:jc w:val="both"/>
      </w:pPr>
      <w:r>
        <w:t>Návrh dodatečných opatření podle hodnoty rizika</w:t>
      </w:r>
    </w:p>
    <w:p w14:paraId="5BE630DD" w14:textId="77777777" w:rsidR="006B4C12" w:rsidRDefault="006B4C12" w:rsidP="006B4C12">
      <w:pPr>
        <w:jc w:val="both"/>
      </w:pPr>
    </w:p>
    <w:p w14:paraId="28ED8619" w14:textId="77777777" w:rsidR="006B4C12" w:rsidRDefault="006B4C12" w:rsidP="006B4C12"/>
    <w:p w14:paraId="3B3E3191" w14:textId="77777777" w:rsidR="006B4C12" w:rsidRDefault="006B4C12" w:rsidP="006B4C12">
      <w:pPr>
        <w:pStyle w:val="Nadpis2"/>
      </w:pPr>
      <w:bookmarkStart w:id="14" w:name="_Toc515974419"/>
      <w:bookmarkStart w:id="15" w:name="_Toc517945917"/>
      <w:r>
        <w:t>Aktiva</w:t>
      </w:r>
      <w:bookmarkEnd w:id="14"/>
      <w:bookmarkEnd w:id="15"/>
    </w:p>
    <w:p w14:paraId="5C006243" w14:textId="77777777" w:rsidR="006B4C12" w:rsidRDefault="006B4C12" w:rsidP="006B4C12">
      <w:r>
        <w:t>Hodnota aktiva bude určena pro každý účel zpracování posouzením dopadu, která SÚ hrozí v případě, že by došlo k naplnění hrozby. Hodnotí se:</w:t>
      </w:r>
    </w:p>
    <w:tbl>
      <w:tblPr>
        <w:tblStyle w:val="Mkatabulky"/>
        <w:tblW w:w="9067" w:type="dxa"/>
        <w:tblLook w:val="04A0" w:firstRow="1" w:lastRow="0" w:firstColumn="1" w:lastColumn="0" w:noHBand="0" w:noVBand="1"/>
      </w:tblPr>
      <w:tblGrid>
        <w:gridCol w:w="3020"/>
        <w:gridCol w:w="6047"/>
      </w:tblGrid>
      <w:tr w:rsidR="006B4C12" w14:paraId="1F256535" w14:textId="77777777" w:rsidTr="008A46E6">
        <w:tc>
          <w:tcPr>
            <w:tcW w:w="3020" w:type="dxa"/>
          </w:tcPr>
          <w:p w14:paraId="15C69556" w14:textId="77777777" w:rsidR="006B4C12" w:rsidRPr="00432D2C" w:rsidRDefault="006B4C12" w:rsidP="008A46E6">
            <w:pPr>
              <w:rPr>
                <w:b/>
                <w:i/>
              </w:rPr>
            </w:pPr>
            <w:r w:rsidRPr="00432D2C">
              <w:rPr>
                <w:b/>
                <w:i/>
              </w:rPr>
              <w:t>Potenciální újma</w:t>
            </w:r>
            <w:r>
              <w:rPr>
                <w:b/>
                <w:i/>
              </w:rPr>
              <w:t xml:space="preserve"> SÚ</w:t>
            </w:r>
          </w:p>
        </w:tc>
        <w:tc>
          <w:tcPr>
            <w:tcW w:w="6047" w:type="dxa"/>
          </w:tcPr>
          <w:p w14:paraId="7E5BB46B" w14:textId="77777777" w:rsidR="006B4C12" w:rsidRPr="00432D2C" w:rsidRDefault="006B4C12" w:rsidP="008A46E6">
            <w:pPr>
              <w:rPr>
                <w:b/>
                <w:i/>
              </w:rPr>
            </w:pPr>
            <w:r w:rsidRPr="00432D2C">
              <w:rPr>
                <w:b/>
                <w:i/>
              </w:rPr>
              <w:t>Vysvětlení</w:t>
            </w:r>
          </w:p>
        </w:tc>
      </w:tr>
      <w:tr w:rsidR="006B4C12" w14:paraId="7C08239C" w14:textId="77777777" w:rsidTr="008A46E6">
        <w:tc>
          <w:tcPr>
            <w:tcW w:w="3020" w:type="dxa"/>
          </w:tcPr>
          <w:p w14:paraId="78A8714D" w14:textId="77777777" w:rsidR="006B4C12" w:rsidRDefault="006B4C12" w:rsidP="008A46E6">
            <w:r>
              <w:t>Reputační škoda</w:t>
            </w:r>
          </w:p>
        </w:tc>
        <w:tc>
          <w:tcPr>
            <w:tcW w:w="6047" w:type="dxa"/>
          </w:tcPr>
          <w:p w14:paraId="710F8903" w14:textId="77777777" w:rsidR="006B4C12" w:rsidRDefault="006B4C12" w:rsidP="008A46E6">
            <w:r>
              <w:t>Poškození jména, snížení uplatnění atd.</w:t>
            </w:r>
          </w:p>
        </w:tc>
      </w:tr>
      <w:tr w:rsidR="006B4C12" w14:paraId="7824BEDC" w14:textId="77777777" w:rsidTr="008A46E6">
        <w:tc>
          <w:tcPr>
            <w:tcW w:w="3020" w:type="dxa"/>
          </w:tcPr>
          <w:p w14:paraId="5F4B0AAF" w14:textId="77777777" w:rsidR="006B4C12" w:rsidRDefault="006B4C12" w:rsidP="008A46E6">
            <w:r>
              <w:t>Zneužití identity</w:t>
            </w:r>
          </w:p>
        </w:tc>
        <w:tc>
          <w:tcPr>
            <w:tcW w:w="6047" w:type="dxa"/>
          </w:tcPr>
          <w:p w14:paraId="5CE5D4E2" w14:textId="77777777" w:rsidR="006B4C12" w:rsidRDefault="006B4C12" w:rsidP="008A46E6">
            <w:r>
              <w:t>Možná krádež identity</w:t>
            </w:r>
          </w:p>
        </w:tc>
      </w:tr>
      <w:tr w:rsidR="006B4C12" w14:paraId="15FF4717" w14:textId="77777777" w:rsidTr="008A46E6">
        <w:tc>
          <w:tcPr>
            <w:tcW w:w="3020" w:type="dxa"/>
          </w:tcPr>
          <w:p w14:paraId="34BAF92E" w14:textId="77777777" w:rsidR="006B4C12" w:rsidRDefault="006B4C12" w:rsidP="008A46E6">
            <w:r>
              <w:t>Obtěžování</w:t>
            </w:r>
          </w:p>
        </w:tc>
        <w:tc>
          <w:tcPr>
            <w:tcW w:w="6047" w:type="dxa"/>
          </w:tcPr>
          <w:p w14:paraId="03F62BE9" w14:textId="77777777" w:rsidR="006B4C12" w:rsidRDefault="006B4C12" w:rsidP="008A46E6">
            <w:r>
              <w:t>Využití třetí stranou pro nevyžádanou nabídku  produktů/služeb, využití jako nástroj šikany apod.</w:t>
            </w:r>
          </w:p>
        </w:tc>
      </w:tr>
      <w:tr w:rsidR="006B4C12" w14:paraId="371C5053" w14:textId="77777777" w:rsidTr="008A46E6">
        <w:tc>
          <w:tcPr>
            <w:tcW w:w="3020" w:type="dxa"/>
          </w:tcPr>
          <w:p w14:paraId="7D56EEBB" w14:textId="77777777" w:rsidR="006B4C12" w:rsidRDefault="006B4C12" w:rsidP="008A46E6">
            <w:r>
              <w:t>Ztráta soukromí</w:t>
            </w:r>
          </w:p>
        </w:tc>
        <w:tc>
          <w:tcPr>
            <w:tcW w:w="6047" w:type="dxa"/>
          </w:tcPr>
          <w:p w14:paraId="0B1170AD" w14:textId="77777777" w:rsidR="006B4C12" w:rsidRDefault="006B4C12" w:rsidP="008A46E6">
            <w:r>
              <w:t>Vyzrazení bydliště, telefonního čísla atd.</w:t>
            </w:r>
          </w:p>
        </w:tc>
      </w:tr>
    </w:tbl>
    <w:p w14:paraId="544251D3" w14:textId="77777777" w:rsidR="006B4C12" w:rsidRDefault="006B4C12" w:rsidP="006B4C12"/>
    <w:p w14:paraId="0F49E50C" w14:textId="746911BD" w:rsidR="006B4C12" w:rsidRDefault="006B4C12" w:rsidP="006B4C12">
      <w:r>
        <w:t xml:space="preserve">Hodnota dopadu se stanoví pro každou ze čtyř možností újmy, která by byla způsobena subjektu OÚ v případě úniku, zneužití, zcizení OÚ (Reputační škoda, Zneužití identity, Obtěžování, Ztráta soukromí). </w:t>
      </w:r>
      <w:r w:rsidR="00FC4DF4">
        <w:rPr>
          <w:b/>
        </w:rPr>
        <w:t>Hodnotitelem jsou vedoucí úseků</w:t>
      </w:r>
      <w:r w:rsidRPr="00C33023">
        <w:rPr>
          <w:b/>
        </w:rPr>
        <w:t xml:space="preserve"> za svou organizační jednotku.</w:t>
      </w:r>
    </w:p>
    <w:tbl>
      <w:tblPr>
        <w:tblStyle w:val="Mkatabulky"/>
        <w:tblW w:w="9101" w:type="dxa"/>
        <w:tblLook w:val="04A0" w:firstRow="1" w:lastRow="0" w:firstColumn="1" w:lastColumn="0" w:noHBand="0" w:noVBand="1"/>
      </w:tblPr>
      <w:tblGrid>
        <w:gridCol w:w="423"/>
        <w:gridCol w:w="1174"/>
        <w:gridCol w:w="7504"/>
      </w:tblGrid>
      <w:tr w:rsidR="006B4C12" w14:paraId="6DF95080" w14:textId="77777777" w:rsidTr="008A46E6">
        <w:trPr>
          <w:trHeight w:val="264"/>
        </w:trPr>
        <w:tc>
          <w:tcPr>
            <w:tcW w:w="423" w:type="dxa"/>
          </w:tcPr>
          <w:p w14:paraId="20E4A539" w14:textId="77777777" w:rsidR="006B4C12" w:rsidRDefault="006B4C12" w:rsidP="008A46E6">
            <w:r>
              <w:t>1</w:t>
            </w:r>
          </w:p>
        </w:tc>
        <w:tc>
          <w:tcPr>
            <w:tcW w:w="1174" w:type="dxa"/>
          </w:tcPr>
          <w:p w14:paraId="7EA34775" w14:textId="77777777" w:rsidR="006B4C12" w:rsidRDefault="006B4C12" w:rsidP="008A46E6">
            <w:r>
              <w:t>Nízký</w:t>
            </w:r>
          </w:p>
        </w:tc>
        <w:tc>
          <w:tcPr>
            <w:tcW w:w="7504" w:type="dxa"/>
          </w:tcPr>
          <w:p w14:paraId="58F945D8" w14:textId="77777777" w:rsidR="006B4C12" w:rsidRDefault="006B4C12" w:rsidP="008A46E6">
            <w:r>
              <w:t>Nemá vliv na život subjektu</w:t>
            </w:r>
          </w:p>
        </w:tc>
      </w:tr>
      <w:tr w:rsidR="006B4C12" w14:paraId="47958866" w14:textId="77777777" w:rsidTr="008A46E6">
        <w:trPr>
          <w:trHeight w:val="250"/>
        </w:trPr>
        <w:tc>
          <w:tcPr>
            <w:tcW w:w="423" w:type="dxa"/>
          </w:tcPr>
          <w:p w14:paraId="109220F6" w14:textId="77777777" w:rsidR="006B4C12" w:rsidRDefault="006B4C12" w:rsidP="008A46E6">
            <w:r>
              <w:t>2</w:t>
            </w:r>
          </w:p>
        </w:tc>
        <w:tc>
          <w:tcPr>
            <w:tcW w:w="1174" w:type="dxa"/>
          </w:tcPr>
          <w:p w14:paraId="5107248E" w14:textId="77777777" w:rsidR="006B4C12" w:rsidRDefault="006B4C12" w:rsidP="008A46E6">
            <w:r>
              <w:t>Střední</w:t>
            </w:r>
          </w:p>
        </w:tc>
        <w:tc>
          <w:tcPr>
            <w:tcW w:w="7504" w:type="dxa"/>
          </w:tcPr>
          <w:p w14:paraId="1A12355A" w14:textId="77777777" w:rsidR="006B4C12" w:rsidRDefault="006B4C12" w:rsidP="008A46E6">
            <w:r>
              <w:t>Limituje subjekt</w:t>
            </w:r>
          </w:p>
        </w:tc>
      </w:tr>
      <w:tr w:rsidR="006B4C12" w14:paraId="14233403" w14:textId="77777777" w:rsidTr="008A46E6">
        <w:trPr>
          <w:trHeight w:val="250"/>
        </w:trPr>
        <w:tc>
          <w:tcPr>
            <w:tcW w:w="423" w:type="dxa"/>
          </w:tcPr>
          <w:p w14:paraId="4E9E8E91" w14:textId="77777777" w:rsidR="006B4C12" w:rsidRDefault="006B4C12" w:rsidP="008A46E6">
            <w:r>
              <w:t>3</w:t>
            </w:r>
          </w:p>
        </w:tc>
        <w:tc>
          <w:tcPr>
            <w:tcW w:w="1174" w:type="dxa"/>
          </w:tcPr>
          <w:p w14:paraId="33D01E87" w14:textId="77777777" w:rsidR="006B4C12" w:rsidRDefault="006B4C12" w:rsidP="008A46E6">
            <w:r>
              <w:t>Vysoký</w:t>
            </w:r>
          </w:p>
        </w:tc>
        <w:tc>
          <w:tcPr>
            <w:tcW w:w="7504" w:type="dxa"/>
          </w:tcPr>
          <w:p w14:paraId="522FF051" w14:textId="77777777" w:rsidR="006B4C12" w:rsidRDefault="006B4C12" w:rsidP="008A46E6">
            <w:r>
              <w:t>Vyžaduje změny chování a jednání subjektu</w:t>
            </w:r>
          </w:p>
        </w:tc>
      </w:tr>
    </w:tbl>
    <w:p w14:paraId="258F0FBD" w14:textId="77777777" w:rsidR="006B4C12" w:rsidRDefault="006B4C12" w:rsidP="006B4C12"/>
    <w:p w14:paraId="7C5B856C" w14:textId="77777777" w:rsidR="006B4C12" w:rsidRDefault="006B4C12" w:rsidP="006B4C12">
      <w:r>
        <w:t>Celková hodnota aktiva hodnocením dopadu je vypočtena jako aritmetický průměr z hodnot dopadu pro každou možnost potenciální újmy subjektu údajů:</w:t>
      </w:r>
    </w:p>
    <w:p w14:paraId="5E1A702D" w14:textId="77777777" w:rsidR="006B4C12" w:rsidRDefault="006B4C12" w:rsidP="006B4C12">
      <w:r>
        <w:t>Hodnota aktiva = Dopad (Reputační škoda * Zneužití identity * Obtěžování * Ztráta soukromí)/4</w:t>
      </w:r>
    </w:p>
    <w:p w14:paraId="374E5693" w14:textId="77777777" w:rsidR="006B4C12" w:rsidRDefault="006B4C12" w:rsidP="006B4C12">
      <w:r>
        <w:t xml:space="preserve">Výsledná hodnota aktiva nabývá hodnot v krocích po 0,25 od </w:t>
      </w:r>
      <w:r w:rsidRPr="00414B3B">
        <w:rPr>
          <w:b/>
        </w:rPr>
        <w:t>1,00 do 3,00</w:t>
      </w:r>
      <w:r>
        <w:t>.</w:t>
      </w:r>
    </w:p>
    <w:p w14:paraId="535C1247" w14:textId="77777777" w:rsidR="006B4C12" w:rsidRDefault="006B4C12" w:rsidP="006B4C12">
      <w:pPr>
        <w:pStyle w:val="Nadpis2"/>
      </w:pPr>
      <w:bookmarkStart w:id="16" w:name="_Toc515974420"/>
      <w:bookmarkStart w:id="17" w:name="_Toc517945918"/>
      <w:r>
        <w:t>Hrozba</w:t>
      </w:r>
      <w:bookmarkEnd w:id="16"/>
      <w:bookmarkEnd w:id="17"/>
    </w:p>
    <w:p w14:paraId="0E361592" w14:textId="77777777" w:rsidR="006B4C12" w:rsidRDefault="006B4C12" w:rsidP="006B4C12">
      <w:r>
        <w:t xml:space="preserve">Definice hrozby: </w:t>
      </w:r>
      <w:r w:rsidRPr="00760141">
        <w:t xml:space="preserve">hrozba je potenciální příčina </w:t>
      </w:r>
      <w:r w:rsidRPr="00B568FA">
        <w:t xml:space="preserve">bezpečnostní </w:t>
      </w:r>
      <w:r>
        <w:t xml:space="preserve">události </w:t>
      </w:r>
      <w:r w:rsidRPr="00B568FA">
        <w:t>nebo bezpečnostního incidentu, jejímž výsledkem může</w:t>
      </w:r>
      <w:r>
        <w:t xml:space="preserve"> být </w:t>
      </w:r>
      <w:r w:rsidRPr="00B568FA">
        <w:t>poškození aktiva</w:t>
      </w:r>
      <w:r>
        <w:t xml:space="preserve">. </w:t>
      </w:r>
    </w:p>
    <w:tbl>
      <w:tblPr>
        <w:tblStyle w:val="Mkatabulky"/>
        <w:tblW w:w="9067" w:type="dxa"/>
        <w:tblLook w:val="04A0" w:firstRow="1" w:lastRow="0" w:firstColumn="1" w:lastColumn="0" w:noHBand="0" w:noVBand="1"/>
      </w:tblPr>
      <w:tblGrid>
        <w:gridCol w:w="3020"/>
        <w:gridCol w:w="6047"/>
      </w:tblGrid>
      <w:tr w:rsidR="006B4C12" w14:paraId="1B2A377B" w14:textId="77777777" w:rsidTr="008A46E6">
        <w:tc>
          <w:tcPr>
            <w:tcW w:w="3020" w:type="dxa"/>
          </w:tcPr>
          <w:p w14:paraId="4BE64B78" w14:textId="77777777" w:rsidR="006B4C12" w:rsidRPr="00B61BAE" w:rsidRDefault="006B4C12" w:rsidP="008A46E6">
            <w:pPr>
              <w:jc w:val="both"/>
              <w:rPr>
                <w:b/>
                <w:i/>
              </w:rPr>
            </w:pPr>
            <w:r>
              <w:rPr>
                <w:b/>
                <w:i/>
              </w:rPr>
              <w:lastRenderedPageBreak/>
              <w:t>Hrozba</w:t>
            </w:r>
          </w:p>
        </w:tc>
        <w:tc>
          <w:tcPr>
            <w:tcW w:w="6047" w:type="dxa"/>
          </w:tcPr>
          <w:p w14:paraId="5CEA14BB" w14:textId="77777777" w:rsidR="006B4C12" w:rsidRPr="00B61BAE" w:rsidRDefault="006B4C12" w:rsidP="008A46E6">
            <w:pPr>
              <w:jc w:val="both"/>
              <w:rPr>
                <w:b/>
                <w:i/>
              </w:rPr>
            </w:pPr>
            <w:r>
              <w:rPr>
                <w:b/>
                <w:i/>
              </w:rPr>
              <w:t>Popis hrozby</w:t>
            </w:r>
          </w:p>
        </w:tc>
      </w:tr>
      <w:tr w:rsidR="006B4C12" w14:paraId="718B03CB" w14:textId="77777777" w:rsidTr="008A46E6">
        <w:tc>
          <w:tcPr>
            <w:tcW w:w="3020" w:type="dxa"/>
          </w:tcPr>
          <w:p w14:paraId="3D9F3297" w14:textId="77777777" w:rsidR="006B4C12" w:rsidRDefault="006B4C12" w:rsidP="008A46E6">
            <w:pPr>
              <w:jc w:val="both"/>
            </w:pPr>
            <w:r w:rsidRPr="00432D2C">
              <w:t>Lidská chyba - neúmyslná (z nepozornosti, nedbalosti, neznalosti)</w:t>
            </w:r>
          </w:p>
        </w:tc>
        <w:tc>
          <w:tcPr>
            <w:tcW w:w="6047" w:type="dxa"/>
          </w:tcPr>
          <w:p w14:paraId="1F649A95" w14:textId="77777777" w:rsidR="006B4C12" w:rsidRDefault="006B4C12" w:rsidP="008A46E6">
            <w:pPr>
              <w:jc w:val="both"/>
            </w:pPr>
            <w:r>
              <w:t>K poškození práv a svobod SÚ dojde neúmyslně při činnosti zpracování nebo při podpůrných činnostech.</w:t>
            </w:r>
          </w:p>
        </w:tc>
      </w:tr>
      <w:tr w:rsidR="006B4C12" w14:paraId="60368F05" w14:textId="77777777" w:rsidTr="008A46E6">
        <w:tc>
          <w:tcPr>
            <w:tcW w:w="3020" w:type="dxa"/>
          </w:tcPr>
          <w:p w14:paraId="7D1D6F64" w14:textId="77777777" w:rsidR="006B4C12" w:rsidRDefault="006B4C12" w:rsidP="008A46E6">
            <w:pPr>
              <w:jc w:val="both"/>
            </w:pPr>
            <w:r>
              <w:t>Zneužití OÚ oprávněnými osobami</w:t>
            </w:r>
          </w:p>
        </w:tc>
        <w:tc>
          <w:tcPr>
            <w:tcW w:w="6047" w:type="dxa"/>
          </w:tcPr>
          <w:p w14:paraId="6D4737DA" w14:textId="77777777" w:rsidR="006B4C12" w:rsidRDefault="006B4C12" w:rsidP="008A46E6">
            <w:pPr>
              <w:jc w:val="both"/>
            </w:pPr>
            <w:r>
              <w:t>Dojde ke zneužití informací uložených v listinné nebo elektronické podobě, OÚ jsou použity k jinému než povolenému účelu nebo jiným způsobem než popisuje tato směrnice/legislativa.</w:t>
            </w:r>
          </w:p>
        </w:tc>
      </w:tr>
      <w:tr w:rsidR="006B4C12" w14:paraId="4094D638" w14:textId="77777777" w:rsidTr="008A46E6">
        <w:tc>
          <w:tcPr>
            <w:tcW w:w="3020" w:type="dxa"/>
          </w:tcPr>
          <w:p w14:paraId="28199127" w14:textId="77777777" w:rsidR="006B4C12" w:rsidRDefault="006B4C12" w:rsidP="008A46E6">
            <w:pPr>
              <w:jc w:val="both"/>
            </w:pPr>
            <w:r>
              <w:t>Neoprávněný přístup, únik informací z nosičů – listinná podoba</w:t>
            </w:r>
          </w:p>
        </w:tc>
        <w:tc>
          <w:tcPr>
            <w:tcW w:w="6047" w:type="dxa"/>
          </w:tcPr>
          <w:p w14:paraId="77E252F1" w14:textId="77777777" w:rsidR="006B4C12" w:rsidRDefault="006B4C12" w:rsidP="008A46E6">
            <w:pPr>
              <w:jc w:val="both"/>
            </w:pPr>
            <w:r>
              <w:t xml:space="preserve">OÚ v listinné podobě jsou zpřístupněny osobám, které k tomu nebyly oprávněny (systémová chyba=chybné nastavení přístupu, nahodilá událost=odemčená kancelář, dokumenty na stole jsou přístupné i cizím osobám, jsou zveřejněny seznamy OÚ bez legálního účelu zpracování). </w:t>
            </w:r>
          </w:p>
        </w:tc>
      </w:tr>
      <w:tr w:rsidR="006B4C12" w14:paraId="68BCA4D0" w14:textId="77777777" w:rsidTr="008A46E6">
        <w:tc>
          <w:tcPr>
            <w:tcW w:w="3020" w:type="dxa"/>
          </w:tcPr>
          <w:p w14:paraId="28EB0720" w14:textId="77777777" w:rsidR="006B4C12" w:rsidRDefault="006B4C12" w:rsidP="008A46E6">
            <w:pPr>
              <w:jc w:val="both"/>
            </w:pPr>
            <w:r>
              <w:t>Neoprávněný přístup, únik informací z nosičů – elektronická podoba</w:t>
            </w:r>
          </w:p>
        </w:tc>
        <w:tc>
          <w:tcPr>
            <w:tcW w:w="6047" w:type="dxa"/>
          </w:tcPr>
          <w:p w14:paraId="5B7D15DD" w14:textId="77777777" w:rsidR="006B4C12" w:rsidRDefault="006B4C12" w:rsidP="008A46E6">
            <w:pPr>
              <w:jc w:val="both"/>
            </w:pPr>
            <w:r>
              <w:t xml:space="preserve">OÚ v elektronické podobě jsou zpřístupněny osobám, které k tomu nebyly oprávněny (systémová chyba=chybné nastavení přístupových práv, nahodilá událost=únik přístupových údajů, odeslání seznamu OÚ e-mailem na nesprávnou adresu, zveřejnění OÚ na webových stránkách bez legálního účelu zpracování, zaměstnanec zkopíruje databázi zákazníků na USB </w:t>
            </w:r>
            <w:proofErr w:type="spellStart"/>
            <w:r>
              <w:t>flash</w:t>
            </w:r>
            <w:proofErr w:type="spellEnd"/>
            <w:r>
              <w:t xml:space="preserve"> a prodá jí konkurenci.).</w:t>
            </w:r>
          </w:p>
        </w:tc>
      </w:tr>
      <w:tr w:rsidR="006B4C12" w14:paraId="715E18DB" w14:textId="77777777" w:rsidTr="008A46E6">
        <w:tc>
          <w:tcPr>
            <w:tcW w:w="3020" w:type="dxa"/>
          </w:tcPr>
          <w:p w14:paraId="280B9E20" w14:textId="77777777" w:rsidR="006B4C12" w:rsidRDefault="006B4C12" w:rsidP="008A46E6">
            <w:pPr>
              <w:jc w:val="both"/>
            </w:pPr>
            <w:r>
              <w:t>Porušení zákonných předpisů</w:t>
            </w:r>
          </w:p>
        </w:tc>
        <w:tc>
          <w:tcPr>
            <w:tcW w:w="6047" w:type="dxa"/>
          </w:tcPr>
          <w:p w14:paraId="60BDEDF1" w14:textId="77777777" w:rsidR="006B4C12" w:rsidRDefault="006B4C12" w:rsidP="008A46E6">
            <w:pPr>
              <w:jc w:val="both"/>
            </w:pPr>
            <w:r>
              <w:t>Při zpracování jsou porušeny zásady korektnosti, transparentnosti a bezpečnosti nebo přímé postupy dané legislativou/pracovními postupy.</w:t>
            </w:r>
          </w:p>
        </w:tc>
      </w:tr>
      <w:tr w:rsidR="006B4C12" w14:paraId="30EFF456" w14:textId="77777777" w:rsidTr="008A46E6">
        <w:tc>
          <w:tcPr>
            <w:tcW w:w="3020" w:type="dxa"/>
          </w:tcPr>
          <w:p w14:paraId="41EC6F63" w14:textId="77777777" w:rsidR="006B4C12" w:rsidRDefault="006B4C12" w:rsidP="008A46E6">
            <w:pPr>
              <w:jc w:val="both"/>
            </w:pPr>
            <w:r w:rsidRPr="00F20B87">
              <w:t>Živelní událost (požár, voda, ostatní) - fyzické poškození nebo zničení OÚ nebo technických nosičů, havárie technických prostředků</w:t>
            </w:r>
          </w:p>
        </w:tc>
        <w:tc>
          <w:tcPr>
            <w:tcW w:w="6047" w:type="dxa"/>
          </w:tcPr>
          <w:p w14:paraId="2679FD1C" w14:textId="77777777" w:rsidR="006B4C12" w:rsidRDefault="006B4C12" w:rsidP="008A46E6">
            <w:pPr>
              <w:jc w:val="both"/>
            </w:pPr>
            <w:r>
              <w:t>Událost, při které dojde ke ztrátě nebo zničení (např. požár, povodeň), havárie technický prostředků. Bez ohledu na formu zpracování (listinná nebo elektronická)</w:t>
            </w:r>
          </w:p>
        </w:tc>
      </w:tr>
      <w:tr w:rsidR="006B4C12" w14:paraId="3A118AD6" w14:textId="77777777" w:rsidTr="008A46E6">
        <w:tc>
          <w:tcPr>
            <w:tcW w:w="3020" w:type="dxa"/>
          </w:tcPr>
          <w:p w14:paraId="007D66EE" w14:textId="77777777" w:rsidR="006B4C12" w:rsidRDefault="006B4C12" w:rsidP="008A46E6">
            <w:pPr>
              <w:jc w:val="both"/>
            </w:pPr>
            <w:r>
              <w:t>Kybernetická hrozba - útok zvenčí</w:t>
            </w:r>
          </w:p>
        </w:tc>
        <w:tc>
          <w:tcPr>
            <w:tcW w:w="6047" w:type="dxa"/>
          </w:tcPr>
          <w:p w14:paraId="65E26A36" w14:textId="77777777" w:rsidR="006B4C12" w:rsidRDefault="006B4C12" w:rsidP="008A46E6">
            <w:pPr>
              <w:jc w:val="both"/>
            </w:pPr>
            <w:proofErr w:type="spellStart"/>
            <w:r>
              <w:t>Dos</w:t>
            </w:r>
            <w:proofErr w:type="spellEnd"/>
            <w:r>
              <w:t xml:space="preserve">, </w:t>
            </w:r>
            <w:proofErr w:type="spellStart"/>
            <w:r>
              <w:t>DDos</w:t>
            </w:r>
            <w:proofErr w:type="spellEnd"/>
            <w:r>
              <w:t xml:space="preserve"> útok, útok </w:t>
            </w:r>
            <w:proofErr w:type="spellStart"/>
            <w:r>
              <w:t>ransomware</w:t>
            </w:r>
            <w:proofErr w:type="spellEnd"/>
            <w:r>
              <w:t xml:space="preserve">, šifrování, trojské koně, </w:t>
            </w:r>
            <w:proofErr w:type="spellStart"/>
            <w:r>
              <w:t>malware</w:t>
            </w:r>
            <w:proofErr w:type="spellEnd"/>
            <w:r>
              <w:t xml:space="preserve">, </w:t>
            </w:r>
            <w:proofErr w:type="spellStart"/>
            <w:r>
              <w:t>phishing</w:t>
            </w:r>
            <w:proofErr w:type="spellEnd"/>
            <w:r>
              <w:t xml:space="preserve">, </w:t>
            </w:r>
            <w:proofErr w:type="spellStart"/>
            <w:r>
              <w:t>tabnabbing</w:t>
            </w:r>
            <w:proofErr w:type="spellEnd"/>
            <w:r>
              <w:t xml:space="preserve"> apod.</w:t>
            </w:r>
          </w:p>
        </w:tc>
      </w:tr>
    </w:tbl>
    <w:p w14:paraId="4E08044A" w14:textId="77777777" w:rsidR="006B4C12" w:rsidRDefault="006B4C12" w:rsidP="006B4C12">
      <w:pPr>
        <w:jc w:val="both"/>
      </w:pPr>
    </w:p>
    <w:p w14:paraId="24996ED7" w14:textId="6746D1D3" w:rsidR="006B4C12" w:rsidRDefault="006B4C12" w:rsidP="006B4C12">
      <w:pPr>
        <w:jc w:val="both"/>
      </w:pPr>
      <w:r>
        <w:t xml:space="preserve">Hodnotitel hodnotí pravděpodobnost hrozby pro každé aktivum (účel zpracování). </w:t>
      </w:r>
      <w:r w:rsidRPr="00C33023">
        <w:rPr>
          <w:b/>
        </w:rPr>
        <w:t xml:space="preserve">Hodnotitelem jsou vedoucí </w:t>
      </w:r>
      <w:r w:rsidR="00FC4DF4">
        <w:rPr>
          <w:b/>
        </w:rPr>
        <w:t>úseků</w:t>
      </w:r>
      <w:r w:rsidRPr="00C33023">
        <w:rPr>
          <w:b/>
        </w:rPr>
        <w:t xml:space="preserve"> za svou organizační jednotku.</w:t>
      </w:r>
    </w:p>
    <w:p w14:paraId="2D3DED6C" w14:textId="77777777" w:rsidR="006B4C12" w:rsidRDefault="006B4C12" w:rsidP="006B4C12">
      <w:pPr>
        <w:jc w:val="both"/>
      </w:pPr>
      <w:r>
        <w:t>Stupnice hodnocení pravděpodobnosti hrozby</w:t>
      </w:r>
    </w:p>
    <w:tbl>
      <w:tblPr>
        <w:tblStyle w:val="Mkatabulky"/>
        <w:tblW w:w="5000" w:type="pct"/>
        <w:tblLook w:val="04A0" w:firstRow="1" w:lastRow="0" w:firstColumn="1" w:lastColumn="0" w:noHBand="0" w:noVBand="1"/>
      </w:tblPr>
      <w:tblGrid>
        <w:gridCol w:w="675"/>
        <w:gridCol w:w="1830"/>
        <w:gridCol w:w="7951"/>
      </w:tblGrid>
      <w:tr w:rsidR="006B4C12" w14:paraId="020158A6" w14:textId="77777777" w:rsidTr="008A46E6">
        <w:tc>
          <w:tcPr>
            <w:tcW w:w="174" w:type="pct"/>
          </w:tcPr>
          <w:p w14:paraId="3BCA0E5E" w14:textId="77777777" w:rsidR="006B4C12" w:rsidRPr="00432D2C" w:rsidRDefault="006B4C12" w:rsidP="008A46E6">
            <w:pPr>
              <w:jc w:val="both"/>
              <w:rPr>
                <w:b/>
                <w:i/>
              </w:rPr>
            </w:pPr>
            <w:r w:rsidRPr="00432D2C">
              <w:rPr>
                <w:b/>
                <w:i/>
              </w:rPr>
              <w:t>Body</w:t>
            </w:r>
          </w:p>
        </w:tc>
        <w:tc>
          <w:tcPr>
            <w:tcW w:w="355" w:type="pct"/>
            <w:vAlign w:val="center"/>
          </w:tcPr>
          <w:p w14:paraId="51960696" w14:textId="77777777" w:rsidR="006B4C12" w:rsidRPr="00432D2C" w:rsidRDefault="006B4C12" w:rsidP="008A46E6">
            <w:pPr>
              <w:jc w:val="both"/>
              <w:rPr>
                <w:b/>
                <w:i/>
              </w:rPr>
            </w:pPr>
            <w:r w:rsidRPr="00432D2C">
              <w:rPr>
                <w:b/>
                <w:i/>
              </w:rPr>
              <w:t>Pravděpodobnost</w:t>
            </w:r>
          </w:p>
        </w:tc>
        <w:tc>
          <w:tcPr>
            <w:tcW w:w="4471" w:type="pct"/>
            <w:vAlign w:val="center"/>
          </w:tcPr>
          <w:p w14:paraId="03878B8D" w14:textId="77777777" w:rsidR="006B4C12" w:rsidRPr="00432D2C" w:rsidRDefault="006B4C12" w:rsidP="008A46E6">
            <w:pPr>
              <w:jc w:val="both"/>
              <w:rPr>
                <w:rFonts w:ascii="Calibri" w:eastAsia="Times New Roman" w:hAnsi="Calibri" w:cs="Times New Roman"/>
                <w:b/>
                <w:i/>
                <w:color w:val="000000"/>
                <w:lang w:eastAsia="cs-CZ"/>
              </w:rPr>
            </w:pPr>
            <w:r w:rsidRPr="00432D2C">
              <w:rPr>
                <w:rFonts w:ascii="Calibri" w:eastAsia="Times New Roman" w:hAnsi="Calibri" w:cs="Times New Roman"/>
                <w:b/>
                <w:i/>
                <w:color w:val="000000"/>
                <w:lang w:eastAsia="cs-CZ"/>
              </w:rPr>
              <w:t>Definice pravděpodobnosti</w:t>
            </w:r>
          </w:p>
        </w:tc>
      </w:tr>
      <w:tr w:rsidR="006B4C12" w14:paraId="1CE04B7A" w14:textId="77777777" w:rsidTr="008A46E6">
        <w:tc>
          <w:tcPr>
            <w:tcW w:w="174" w:type="pct"/>
          </w:tcPr>
          <w:p w14:paraId="08B2832B" w14:textId="77777777" w:rsidR="006B4C12" w:rsidRDefault="006B4C12" w:rsidP="008A46E6">
            <w:pPr>
              <w:jc w:val="both"/>
            </w:pPr>
            <w:r>
              <w:t>1</w:t>
            </w:r>
          </w:p>
        </w:tc>
        <w:tc>
          <w:tcPr>
            <w:tcW w:w="355" w:type="pct"/>
            <w:vAlign w:val="center"/>
          </w:tcPr>
          <w:p w14:paraId="435EB834" w14:textId="77777777" w:rsidR="006B4C12" w:rsidRDefault="006B4C12" w:rsidP="008A46E6">
            <w:pPr>
              <w:jc w:val="both"/>
            </w:pPr>
            <w:r>
              <w:t>Nízká</w:t>
            </w:r>
          </w:p>
        </w:tc>
        <w:tc>
          <w:tcPr>
            <w:tcW w:w="4471" w:type="pct"/>
            <w:vAlign w:val="center"/>
          </w:tcPr>
          <w:p w14:paraId="23CD7A79" w14:textId="77777777" w:rsidR="006B4C12" w:rsidRDefault="006B4C12" w:rsidP="008A46E6">
            <w:pPr>
              <w:jc w:val="both"/>
            </w:pPr>
            <w:r w:rsidRPr="00DC1919">
              <w:rPr>
                <w:rFonts w:ascii="Calibri" w:eastAsia="Times New Roman" w:hAnsi="Calibri" w:cs="Times New Roman"/>
                <w:color w:val="000000"/>
                <w:lang w:eastAsia="cs-CZ"/>
              </w:rPr>
              <w:t xml:space="preserve">Hrozba neexistuje nebo je málo pravděpodobná. Předpokládaná realizace hrozby není častější než jednou za </w:t>
            </w:r>
            <w:r>
              <w:rPr>
                <w:rFonts w:ascii="Calibri" w:eastAsia="Times New Roman" w:hAnsi="Calibri" w:cs="Times New Roman"/>
                <w:color w:val="000000"/>
                <w:lang w:eastAsia="cs-CZ"/>
              </w:rPr>
              <w:t>rok</w:t>
            </w:r>
            <w:r w:rsidRPr="00DC1919">
              <w:rPr>
                <w:rFonts w:ascii="Calibri" w:eastAsia="Times New Roman" w:hAnsi="Calibri" w:cs="Times New Roman"/>
                <w:color w:val="000000"/>
                <w:lang w:eastAsia="cs-CZ"/>
              </w:rPr>
              <w:t>.</w:t>
            </w:r>
          </w:p>
        </w:tc>
      </w:tr>
      <w:tr w:rsidR="006B4C12" w14:paraId="64C6D1CE" w14:textId="77777777" w:rsidTr="008A46E6">
        <w:tc>
          <w:tcPr>
            <w:tcW w:w="174" w:type="pct"/>
          </w:tcPr>
          <w:p w14:paraId="63BC40CA" w14:textId="77777777" w:rsidR="006B4C12" w:rsidRDefault="006B4C12" w:rsidP="008A46E6">
            <w:pPr>
              <w:jc w:val="both"/>
            </w:pPr>
            <w:r>
              <w:t>3</w:t>
            </w:r>
          </w:p>
        </w:tc>
        <w:tc>
          <w:tcPr>
            <w:tcW w:w="355" w:type="pct"/>
            <w:vAlign w:val="center"/>
          </w:tcPr>
          <w:p w14:paraId="480E6B6F" w14:textId="77777777" w:rsidR="006B4C12" w:rsidRDefault="006B4C12" w:rsidP="008A46E6">
            <w:pPr>
              <w:jc w:val="both"/>
            </w:pPr>
            <w:r>
              <w:t>Střední</w:t>
            </w:r>
          </w:p>
        </w:tc>
        <w:tc>
          <w:tcPr>
            <w:tcW w:w="4471" w:type="pct"/>
            <w:vAlign w:val="center"/>
          </w:tcPr>
          <w:p w14:paraId="6C3C6A4C" w14:textId="77777777" w:rsidR="006B4C12" w:rsidRDefault="006B4C12" w:rsidP="008A46E6">
            <w:pPr>
              <w:jc w:val="both"/>
            </w:pPr>
            <w:r w:rsidRPr="00DC1919">
              <w:rPr>
                <w:rFonts w:ascii="Calibri" w:eastAsia="Times New Roman" w:hAnsi="Calibri" w:cs="Times New Roman"/>
                <w:color w:val="000000"/>
                <w:lang w:eastAsia="cs-CZ"/>
              </w:rPr>
              <w:t xml:space="preserve">Hrozba je málo pravděpodobná až pravděpodobná. Předpokládaná realizace hrozby je v rozpětí od 1 </w:t>
            </w:r>
            <w:r>
              <w:rPr>
                <w:rFonts w:ascii="Calibri" w:eastAsia="Times New Roman" w:hAnsi="Calibri" w:cs="Times New Roman"/>
                <w:color w:val="000000"/>
                <w:lang w:eastAsia="cs-CZ"/>
              </w:rPr>
              <w:t>měsíce</w:t>
            </w:r>
            <w:r w:rsidRPr="00DC1919">
              <w:rPr>
                <w:rFonts w:ascii="Calibri" w:eastAsia="Times New Roman" w:hAnsi="Calibri" w:cs="Times New Roman"/>
                <w:color w:val="000000"/>
                <w:lang w:eastAsia="cs-CZ"/>
              </w:rPr>
              <w:t xml:space="preserve"> do </w:t>
            </w:r>
            <w:r>
              <w:rPr>
                <w:rFonts w:ascii="Calibri" w:eastAsia="Times New Roman" w:hAnsi="Calibri" w:cs="Times New Roman"/>
                <w:color w:val="000000"/>
                <w:lang w:eastAsia="cs-CZ"/>
              </w:rPr>
              <w:t>1 roku</w:t>
            </w:r>
            <w:r w:rsidRPr="00DC1919">
              <w:rPr>
                <w:rFonts w:ascii="Calibri" w:eastAsia="Times New Roman" w:hAnsi="Calibri" w:cs="Times New Roman"/>
                <w:color w:val="000000"/>
                <w:lang w:eastAsia="cs-CZ"/>
              </w:rPr>
              <w:t>.</w:t>
            </w:r>
          </w:p>
        </w:tc>
      </w:tr>
      <w:tr w:rsidR="006B4C12" w14:paraId="256BFDFE" w14:textId="77777777" w:rsidTr="008A46E6">
        <w:tc>
          <w:tcPr>
            <w:tcW w:w="174" w:type="pct"/>
          </w:tcPr>
          <w:p w14:paraId="3A6BB0C4" w14:textId="77777777" w:rsidR="006B4C12" w:rsidRDefault="006B4C12" w:rsidP="008A46E6">
            <w:pPr>
              <w:jc w:val="both"/>
            </w:pPr>
            <w:r>
              <w:t>5</w:t>
            </w:r>
          </w:p>
        </w:tc>
        <w:tc>
          <w:tcPr>
            <w:tcW w:w="355" w:type="pct"/>
            <w:vAlign w:val="center"/>
          </w:tcPr>
          <w:p w14:paraId="50691C61" w14:textId="77777777" w:rsidR="006B4C12" w:rsidRDefault="006B4C12" w:rsidP="008A46E6">
            <w:pPr>
              <w:jc w:val="both"/>
            </w:pPr>
            <w:r>
              <w:t>Vysoká</w:t>
            </w:r>
          </w:p>
        </w:tc>
        <w:tc>
          <w:tcPr>
            <w:tcW w:w="4471" w:type="pct"/>
            <w:vAlign w:val="center"/>
          </w:tcPr>
          <w:p w14:paraId="6B729286" w14:textId="77777777" w:rsidR="006B4C12" w:rsidRDefault="006B4C12" w:rsidP="008A46E6">
            <w:pPr>
              <w:jc w:val="both"/>
            </w:pPr>
            <w:r w:rsidRPr="00DC1919">
              <w:rPr>
                <w:rFonts w:ascii="Calibri" w:eastAsia="Times New Roman" w:hAnsi="Calibri" w:cs="Times New Roman"/>
                <w:color w:val="000000"/>
                <w:lang w:eastAsia="cs-CZ"/>
              </w:rPr>
              <w:t xml:space="preserve">Hrozba je pravděpodobná až velmi pravděpodobná.   Předpokládaná realizace hrozby je </w:t>
            </w:r>
            <w:r>
              <w:rPr>
                <w:rFonts w:ascii="Calibri" w:eastAsia="Times New Roman" w:hAnsi="Calibri" w:cs="Times New Roman"/>
                <w:color w:val="000000"/>
                <w:lang w:eastAsia="cs-CZ"/>
              </w:rPr>
              <w:t>kratší než</w:t>
            </w:r>
            <w:r w:rsidRPr="00DC1919">
              <w:rPr>
                <w:rFonts w:ascii="Calibri" w:eastAsia="Times New Roman" w:hAnsi="Calibri" w:cs="Times New Roman"/>
                <w:color w:val="000000"/>
                <w:lang w:eastAsia="cs-CZ"/>
              </w:rPr>
              <w:t xml:space="preserve"> 1 měsíc.</w:t>
            </w:r>
          </w:p>
        </w:tc>
      </w:tr>
    </w:tbl>
    <w:p w14:paraId="3AFBAE8C" w14:textId="77777777" w:rsidR="006B4C12" w:rsidRDefault="006B4C12" w:rsidP="006B4C12">
      <w:pPr>
        <w:jc w:val="both"/>
      </w:pPr>
    </w:p>
    <w:p w14:paraId="64641051" w14:textId="77777777" w:rsidR="006B4C12" w:rsidRDefault="006B4C12" w:rsidP="006B4C12">
      <w:pPr>
        <w:pStyle w:val="Nadpis2"/>
      </w:pPr>
      <w:bookmarkStart w:id="18" w:name="_Toc515974421"/>
      <w:bookmarkStart w:id="19" w:name="_Toc517945919"/>
      <w:r>
        <w:t>Zranitelnost</w:t>
      </w:r>
      <w:bookmarkEnd w:id="18"/>
      <w:bookmarkEnd w:id="19"/>
    </w:p>
    <w:p w14:paraId="6DD2DCFF" w14:textId="1C94B77A" w:rsidR="006B4C12" w:rsidRDefault="006B4C12" w:rsidP="006B4C12">
      <w:pPr>
        <w:jc w:val="both"/>
      </w:pPr>
      <w:r>
        <w:t xml:space="preserve">Definice zranitelnosti: zranitelností je </w:t>
      </w:r>
      <w:r w:rsidRPr="00B568FA">
        <w:t>slabé</w:t>
      </w:r>
      <w:r>
        <w:t xml:space="preserve"> místo </w:t>
      </w:r>
      <w:r w:rsidRPr="00B568FA">
        <w:t xml:space="preserve">aktiva </w:t>
      </w:r>
      <w:r>
        <w:t xml:space="preserve">nebo bezpečnostního opatření, které může být zneužito jednou nebo </w:t>
      </w:r>
      <w:r w:rsidRPr="00B568FA">
        <w:t>více hrozbami.</w:t>
      </w:r>
      <w:r>
        <w:t xml:space="preserve"> </w:t>
      </w:r>
      <w:r w:rsidRPr="00C33023">
        <w:rPr>
          <w:b/>
        </w:rPr>
        <w:t xml:space="preserve">Hodnotitelem jsou vedoucí </w:t>
      </w:r>
      <w:r w:rsidR="00FC4DF4">
        <w:rPr>
          <w:b/>
        </w:rPr>
        <w:t>úseků</w:t>
      </w:r>
      <w:r w:rsidRPr="00C33023">
        <w:rPr>
          <w:b/>
        </w:rPr>
        <w:t xml:space="preserve"> za svou organizační jednotku.</w:t>
      </w:r>
      <w:r>
        <w:rPr>
          <w:b/>
        </w:rPr>
        <w:t xml:space="preserve"> </w:t>
      </w:r>
      <w:r>
        <w:t>Hodnotitel určuje míru zranitelnosti na stupnici 1-4:</w:t>
      </w:r>
    </w:p>
    <w:tbl>
      <w:tblPr>
        <w:tblStyle w:val="Mkatabulky"/>
        <w:tblW w:w="5000" w:type="pct"/>
        <w:tblLook w:val="04A0" w:firstRow="1" w:lastRow="0" w:firstColumn="1" w:lastColumn="0" w:noHBand="0" w:noVBand="1"/>
      </w:tblPr>
      <w:tblGrid>
        <w:gridCol w:w="474"/>
        <w:gridCol w:w="881"/>
        <w:gridCol w:w="9101"/>
      </w:tblGrid>
      <w:tr w:rsidR="006B4C12" w14:paraId="3474EAB4" w14:textId="77777777" w:rsidTr="008A46E6">
        <w:tc>
          <w:tcPr>
            <w:tcW w:w="232" w:type="pct"/>
            <w:vAlign w:val="center"/>
          </w:tcPr>
          <w:p w14:paraId="4D752037" w14:textId="77777777" w:rsidR="006B4C12" w:rsidRDefault="006B4C12" w:rsidP="008A46E6">
            <w:r>
              <w:t>1</w:t>
            </w:r>
          </w:p>
        </w:tc>
        <w:tc>
          <w:tcPr>
            <w:tcW w:w="411" w:type="pct"/>
            <w:vAlign w:val="center"/>
          </w:tcPr>
          <w:p w14:paraId="2161C84E" w14:textId="77777777" w:rsidR="006B4C12" w:rsidRDefault="006B4C12" w:rsidP="008A46E6">
            <w:r>
              <w:t>Nízká</w:t>
            </w:r>
          </w:p>
        </w:tc>
        <w:tc>
          <w:tcPr>
            <w:tcW w:w="4357" w:type="pct"/>
            <w:vAlign w:val="center"/>
          </w:tcPr>
          <w:p w14:paraId="3F4E2882" w14:textId="77777777" w:rsidR="006B4C12" w:rsidRDefault="006B4C12" w:rsidP="008A46E6">
            <w:r w:rsidRPr="004B5655">
              <w:rPr>
                <w:rFonts w:ascii="Calibri" w:eastAsia="Times New Roman" w:hAnsi="Calibri" w:cs="Times New Roman"/>
                <w:color w:val="000000"/>
                <w:lang w:eastAsia="cs-CZ"/>
              </w:rPr>
              <w:t>Zranitelnost je málo pravděpodobná. Existují kvalitní bezpečnostní opatření, jejichž účinnost je pravidelně kontrolována</w:t>
            </w:r>
          </w:p>
        </w:tc>
      </w:tr>
      <w:tr w:rsidR="006B4C12" w14:paraId="71A7BDE2" w14:textId="77777777" w:rsidTr="008A46E6">
        <w:tc>
          <w:tcPr>
            <w:tcW w:w="232" w:type="pct"/>
            <w:vAlign w:val="center"/>
          </w:tcPr>
          <w:p w14:paraId="045CCF50" w14:textId="77777777" w:rsidR="006B4C12" w:rsidRDefault="006B4C12" w:rsidP="008A46E6">
            <w:r>
              <w:t>2</w:t>
            </w:r>
          </w:p>
        </w:tc>
        <w:tc>
          <w:tcPr>
            <w:tcW w:w="411" w:type="pct"/>
            <w:vAlign w:val="center"/>
          </w:tcPr>
          <w:p w14:paraId="7789F452" w14:textId="77777777" w:rsidR="006B4C12" w:rsidRDefault="006B4C12" w:rsidP="008A46E6">
            <w:r>
              <w:t>Střední</w:t>
            </w:r>
          </w:p>
        </w:tc>
        <w:tc>
          <w:tcPr>
            <w:tcW w:w="4357" w:type="pct"/>
            <w:vAlign w:val="center"/>
          </w:tcPr>
          <w:p w14:paraId="026ED9D7" w14:textId="77777777" w:rsidR="006B4C12" w:rsidRDefault="006B4C12" w:rsidP="008A46E6">
            <w:r w:rsidRPr="004B5655">
              <w:rPr>
                <w:rFonts w:ascii="Calibri" w:eastAsia="Times New Roman" w:hAnsi="Calibri" w:cs="Times New Roman"/>
                <w:color w:val="000000"/>
                <w:lang w:eastAsia="cs-CZ"/>
              </w:rPr>
              <w:t xml:space="preserve">Zranitelnost je </w:t>
            </w:r>
            <w:r>
              <w:rPr>
                <w:rFonts w:ascii="Calibri" w:eastAsia="Times New Roman" w:hAnsi="Calibri" w:cs="Times New Roman"/>
                <w:color w:val="000000"/>
                <w:lang w:eastAsia="cs-CZ"/>
              </w:rPr>
              <w:t xml:space="preserve">málo </w:t>
            </w:r>
            <w:r w:rsidRPr="004B5655">
              <w:rPr>
                <w:rFonts w:ascii="Calibri" w:eastAsia="Times New Roman" w:hAnsi="Calibri" w:cs="Times New Roman"/>
                <w:color w:val="000000"/>
                <w:lang w:eastAsia="cs-CZ"/>
              </w:rPr>
              <w:t>pravděpodobná až pravděpodobná.</w:t>
            </w:r>
            <w:r>
              <w:rPr>
                <w:rFonts w:ascii="Calibri" w:eastAsia="Times New Roman" w:hAnsi="Calibri" w:cs="Times New Roman"/>
                <w:color w:val="000000"/>
                <w:lang w:eastAsia="cs-CZ"/>
              </w:rPr>
              <w:t xml:space="preserve"> </w:t>
            </w:r>
            <w:r w:rsidRPr="004F4861">
              <w:rPr>
                <w:rFonts w:ascii="Calibri" w:eastAsia="Times New Roman" w:hAnsi="Calibri" w:cs="Times New Roman"/>
                <w:color w:val="000000"/>
                <w:lang w:eastAsia="cs-CZ"/>
              </w:rPr>
              <w:t>Existují kvalitní bezpečnost</w:t>
            </w:r>
            <w:r>
              <w:rPr>
                <w:rFonts w:ascii="Calibri" w:eastAsia="Times New Roman" w:hAnsi="Calibri" w:cs="Times New Roman"/>
                <w:color w:val="000000"/>
                <w:lang w:eastAsia="cs-CZ"/>
              </w:rPr>
              <w:t>ní opatření, jejichž účinnost podléhá kontrolním mechanismům</w:t>
            </w:r>
            <w:r w:rsidRPr="004F4861">
              <w:rPr>
                <w:rFonts w:ascii="Calibri" w:eastAsia="Times New Roman" w:hAnsi="Calibri" w:cs="Times New Roman"/>
                <w:color w:val="000000"/>
                <w:lang w:eastAsia="cs-CZ"/>
              </w:rPr>
              <w:t>. Schopnost bezpečnostních opatření včas detekovat možné slabiny nebo případné pokusy o překonání opatření je omezena. Nejsou známé žádné úspěšné pokusy o překonání bezpečnostních opatření.</w:t>
            </w:r>
          </w:p>
        </w:tc>
      </w:tr>
      <w:tr w:rsidR="006B4C12" w14:paraId="7BFD9862" w14:textId="77777777" w:rsidTr="008A46E6">
        <w:tc>
          <w:tcPr>
            <w:tcW w:w="232" w:type="pct"/>
            <w:vAlign w:val="center"/>
          </w:tcPr>
          <w:p w14:paraId="4B2C6A75" w14:textId="77777777" w:rsidR="006B4C12" w:rsidRDefault="006B4C12" w:rsidP="008A46E6">
            <w:r>
              <w:lastRenderedPageBreak/>
              <w:t>3</w:t>
            </w:r>
          </w:p>
        </w:tc>
        <w:tc>
          <w:tcPr>
            <w:tcW w:w="411" w:type="pct"/>
            <w:vAlign w:val="center"/>
          </w:tcPr>
          <w:p w14:paraId="01FCF5E1" w14:textId="77777777" w:rsidR="006B4C12" w:rsidRDefault="006B4C12" w:rsidP="008A46E6">
            <w:r>
              <w:t>Vysoká</w:t>
            </w:r>
          </w:p>
        </w:tc>
        <w:tc>
          <w:tcPr>
            <w:tcW w:w="4357" w:type="pct"/>
            <w:vAlign w:val="center"/>
          </w:tcPr>
          <w:p w14:paraId="60717760" w14:textId="77777777" w:rsidR="006B4C12" w:rsidRDefault="006B4C12" w:rsidP="008A46E6">
            <w:r w:rsidRPr="004B5655">
              <w:rPr>
                <w:rFonts w:ascii="Calibri" w:eastAsia="Times New Roman" w:hAnsi="Calibri" w:cs="Times New Roman"/>
                <w:color w:val="000000"/>
                <w:lang w:eastAsia="cs-CZ"/>
              </w:rPr>
              <w:t xml:space="preserve">Zranitelnost je </w:t>
            </w:r>
            <w:r>
              <w:rPr>
                <w:rFonts w:ascii="Calibri" w:eastAsia="Times New Roman" w:hAnsi="Calibri" w:cs="Times New Roman"/>
                <w:color w:val="000000"/>
                <w:lang w:eastAsia="cs-CZ"/>
              </w:rPr>
              <w:t>p</w:t>
            </w:r>
            <w:r w:rsidRPr="004B5655">
              <w:rPr>
                <w:rFonts w:ascii="Calibri" w:eastAsia="Times New Roman" w:hAnsi="Calibri" w:cs="Times New Roman"/>
                <w:color w:val="000000"/>
                <w:lang w:eastAsia="cs-CZ"/>
              </w:rPr>
              <w:t>ravděpodobná až</w:t>
            </w:r>
            <w:r>
              <w:rPr>
                <w:rFonts w:ascii="Calibri" w:eastAsia="Times New Roman" w:hAnsi="Calibri" w:cs="Times New Roman"/>
                <w:color w:val="000000"/>
                <w:lang w:eastAsia="cs-CZ"/>
              </w:rPr>
              <w:t xml:space="preserve"> velmi</w:t>
            </w:r>
            <w:r w:rsidRPr="004B5655">
              <w:rPr>
                <w:rFonts w:ascii="Calibri" w:eastAsia="Times New Roman" w:hAnsi="Calibri" w:cs="Times New Roman"/>
                <w:color w:val="000000"/>
                <w:lang w:eastAsia="cs-CZ"/>
              </w:rPr>
              <w:t xml:space="preserve"> pravděpodobná. Bezpečnostní opatření existují, ale jejich účinnost nepokrývá všechny potřebné aspekty a není pravidelně kontrolována. </w:t>
            </w:r>
            <w:r>
              <w:rPr>
                <w:rFonts w:ascii="Calibri" w:eastAsia="Times New Roman" w:hAnsi="Calibri" w:cs="Times New Roman"/>
                <w:color w:val="000000"/>
                <w:lang w:eastAsia="cs-CZ"/>
              </w:rPr>
              <w:t>Jsou známé</w:t>
            </w:r>
            <w:r w:rsidRPr="004B5655">
              <w:rPr>
                <w:rFonts w:ascii="Calibri" w:eastAsia="Times New Roman" w:hAnsi="Calibri" w:cs="Times New Roman"/>
                <w:color w:val="000000"/>
                <w:lang w:eastAsia="cs-CZ"/>
              </w:rPr>
              <w:t xml:space="preserve"> dílčí úspěšné pokusy o překonání bezpečnostních opatření.</w:t>
            </w:r>
          </w:p>
        </w:tc>
      </w:tr>
      <w:tr w:rsidR="006B4C12" w14:paraId="7C87111E" w14:textId="77777777" w:rsidTr="008A46E6">
        <w:tc>
          <w:tcPr>
            <w:tcW w:w="232" w:type="pct"/>
            <w:vAlign w:val="center"/>
          </w:tcPr>
          <w:p w14:paraId="4ACBD7C5" w14:textId="77777777" w:rsidR="006B4C12" w:rsidRDefault="006B4C12" w:rsidP="008A46E6">
            <w:r>
              <w:t>4</w:t>
            </w:r>
          </w:p>
        </w:tc>
        <w:tc>
          <w:tcPr>
            <w:tcW w:w="411" w:type="pct"/>
            <w:vAlign w:val="center"/>
          </w:tcPr>
          <w:p w14:paraId="09217743" w14:textId="77777777" w:rsidR="006B4C12" w:rsidRDefault="006B4C12" w:rsidP="008A46E6">
            <w:r>
              <w:t>Kritická</w:t>
            </w:r>
          </w:p>
        </w:tc>
        <w:tc>
          <w:tcPr>
            <w:tcW w:w="4357" w:type="pct"/>
            <w:vAlign w:val="center"/>
          </w:tcPr>
          <w:p w14:paraId="63E8FEE2" w14:textId="77777777" w:rsidR="006B4C12" w:rsidRPr="004B5655" w:rsidRDefault="006B4C12" w:rsidP="008A46E6">
            <w:pPr>
              <w:rPr>
                <w:rFonts w:ascii="Calibri" w:eastAsia="Times New Roman" w:hAnsi="Calibri" w:cs="Times New Roman"/>
                <w:color w:val="000000"/>
                <w:lang w:eastAsia="cs-CZ"/>
              </w:rPr>
            </w:pPr>
            <w:r w:rsidRPr="004B5655">
              <w:rPr>
                <w:rFonts w:ascii="Calibri" w:eastAsia="Times New Roman" w:hAnsi="Calibri" w:cs="Times New Roman"/>
                <w:color w:val="000000"/>
                <w:lang w:eastAsia="cs-CZ"/>
              </w:rPr>
              <w:t>Zranitelnost je velmi pravděpodobná až po víceméně jisté zneužití. Bezpečnostní opatření nejsou realizována anebo je jejich účinnost značně omezená. Neprobíhá kontrola účinnosti bezpečnostních opatření.</w:t>
            </w:r>
            <w:r>
              <w:rPr>
                <w:rFonts w:ascii="Calibri" w:eastAsia="Times New Roman" w:hAnsi="Calibri" w:cs="Times New Roman"/>
                <w:color w:val="000000"/>
                <w:lang w:eastAsia="cs-CZ"/>
              </w:rPr>
              <w:t xml:space="preserve"> Jsou známé úspěšné pokusy překonání bezpečnostních opatření</w:t>
            </w:r>
          </w:p>
        </w:tc>
      </w:tr>
    </w:tbl>
    <w:p w14:paraId="64A8B71D" w14:textId="77777777" w:rsidR="006B4C12" w:rsidRDefault="006B4C12" w:rsidP="006B4C12">
      <w:pPr>
        <w:jc w:val="both"/>
      </w:pPr>
    </w:p>
    <w:p w14:paraId="3785C042" w14:textId="77777777" w:rsidR="006B4C12" w:rsidRDefault="006B4C12" w:rsidP="006B4C12">
      <w:pPr>
        <w:pStyle w:val="Nadpis2"/>
      </w:pPr>
      <w:bookmarkStart w:id="20" w:name="_Toc515974422"/>
      <w:bookmarkStart w:id="21" w:name="_Toc517945920"/>
      <w:r>
        <w:t>Riziko</w:t>
      </w:r>
      <w:bookmarkEnd w:id="20"/>
      <w:bookmarkEnd w:id="21"/>
    </w:p>
    <w:p w14:paraId="212D6CF5" w14:textId="77777777" w:rsidR="006B4C12" w:rsidRDefault="006B4C12" w:rsidP="006B4C12">
      <w:pPr>
        <w:rPr>
          <w:b/>
        </w:rPr>
      </w:pPr>
      <w:r>
        <w:t>Pro každý účel zpracování (aktivum) a hrozbu je stanoveno riziko podle</w:t>
      </w:r>
      <w:r w:rsidRPr="00760141">
        <w:t xml:space="preserve"> vzorce: </w:t>
      </w:r>
      <w:r w:rsidRPr="00760141">
        <w:rPr>
          <w:b/>
        </w:rPr>
        <w:t xml:space="preserve">riziko = </w:t>
      </w:r>
      <w:r>
        <w:rPr>
          <w:b/>
        </w:rPr>
        <w:t>celková hodnota aktiva</w:t>
      </w:r>
      <w:r w:rsidRPr="00760141">
        <w:rPr>
          <w:b/>
        </w:rPr>
        <w:t xml:space="preserve"> </w:t>
      </w:r>
      <w:r>
        <w:rPr>
          <w:b/>
        </w:rPr>
        <w:t>x zranitelnost</w:t>
      </w:r>
      <w:r w:rsidRPr="00760141">
        <w:rPr>
          <w:b/>
        </w:rPr>
        <w:t xml:space="preserve"> x hrozba</w:t>
      </w:r>
      <w:r>
        <w:rPr>
          <w:b/>
        </w:rPr>
        <w:t>. Riziko každého účelu (aktiva) může dosahovat hodnot v rozmezí 1,00 až 60.</w:t>
      </w:r>
    </w:p>
    <w:tbl>
      <w:tblPr>
        <w:tblW w:w="7797" w:type="dxa"/>
        <w:tblInd w:w="-5" w:type="dxa"/>
        <w:tblCellMar>
          <w:left w:w="70" w:type="dxa"/>
          <w:right w:w="70" w:type="dxa"/>
        </w:tblCellMar>
        <w:tblLook w:val="04A0" w:firstRow="1" w:lastRow="0" w:firstColumn="1" w:lastColumn="0" w:noHBand="0" w:noVBand="1"/>
      </w:tblPr>
      <w:tblGrid>
        <w:gridCol w:w="960"/>
        <w:gridCol w:w="845"/>
        <w:gridCol w:w="842"/>
        <w:gridCol w:w="5150"/>
      </w:tblGrid>
      <w:tr w:rsidR="006B4C12" w:rsidRPr="001F6BD4" w14:paraId="700C290B" w14:textId="77777777" w:rsidTr="008A46E6">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70AD47"/>
            <w:noWrap/>
            <w:vAlign w:val="bottom"/>
          </w:tcPr>
          <w:p w14:paraId="66B9C9B2" w14:textId="77777777" w:rsidR="006B4C12" w:rsidRPr="001F6BD4" w:rsidRDefault="006B4C12" w:rsidP="008A46E6">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Stupeň rizika (počet bodů)</w:t>
            </w:r>
          </w:p>
        </w:tc>
        <w:tc>
          <w:tcPr>
            <w:tcW w:w="845" w:type="dxa"/>
            <w:tcBorders>
              <w:top w:val="single" w:sz="4" w:space="0" w:color="auto"/>
              <w:left w:val="nil"/>
              <w:bottom w:val="single" w:sz="4" w:space="0" w:color="auto"/>
              <w:right w:val="single" w:sz="4" w:space="0" w:color="auto"/>
            </w:tcBorders>
            <w:shd w:val="clear" w:color="auto" w:fill="auto"/>
            <w:vAlign w:val="bottom"/>
          </w:tcPr>
          <w:p w14:paraId="007B9194" w14:textId="77777777" w:rsidR="006B4C12" w:rsidRPr="001F6BD4" w:rsidRDefault="006B4C12" w:rsidP="008A46E6">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Od</w:t>
            </w:r>
          </w:p>
        </w:tc>
        <w:tc>
          <w:tcPr>
            <w:tcW w:w="842" w:type="dxa"/>
            <w:tcBorders>
              <w:top w:val="single" w:sz="4" w:space="0" w:color="auto"/>
              <w:left w:val="nil"/>
              <w:bottom w:val="single" w:sz="4" w:space="0" w:color="auto"/>
              <w:right w:val="single" w:sz="4" w:space="0" w:color="auto"/>
            </w:tcBorders>
            <w:shd w:val="clear" w:color="auto" w:fill="auto"/>
            <w:vAlign w:val="bottom"/>
          </w:tcPr>
          <w:p w14:paraId="1F8C7B10" w14:textId="77777777" w:rsidR="006B4C12" w:rsidRPr="001F6BD4" w:rsidRDefault="006B4C12" w:rsidP="008A46E6">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Do</w:t>
            </w:r>
          </w:p>
        </w:tc>
        <w:tc>
          <w:tcPr>
            <w:tcW w:w="5150" w:type="dxa"/>
            <w:tcBorders>
              <w:top w:val="single" w:sz="4" w:space="0" w:color="auto"/>
              <w:left w:val="nil"/>
              <w:bottom w:val="single" w:sz="4" w:space="0" w:color="auto"/>
              <w:right w:val="single" w:sz="4" w:space="0" w:color="auto"/>
            </w:tcBorders>
          </w:tcPr>
          <w:p w14:paraId="6B59D34D" w14:textId="77777777" w:rsidR="006B4C12" w:rsidRDefault="006B4C12" w:rsidP="008A46E6">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Opatření</w:t>
            </w:r>
          </w:p>
        </w:tc>
      </w:tr>
      <w:tr w:rsidR="006B4C12" w:rsidRPr="001F6BD4" w14:paraId="443EBF93" w14:textId="77777777" w:rsidTr="008A46E6">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70AD47"/>
            <w:noWrap/>
            <w:vAlign w:val="bottom"/>
            <w:hideMark/>
          </w:tcPr>
          <w:p w14:paraId="1D8F7B2B" w14:textId="77777777" w:rsidR="006B4C12" w:rsidRPr="001F6BD4" w:rsidRDefault="006B4C12" w:rsidP="008A46E6">
            <w:pPr>
              <w:spacing w:after="0" w:line="240" w:lineRule="auto"/>
              <w:jc w:val="center"/>
              <w:rPr>
                <w:rFonts w:ascii="Calibri" w:eastAsia="Times New Roman" w:hAnsi="Calibri" w:cs="Calibri"/>
                <w:color w:val="000000"/>
                <w:lang w:eastAsia="cs-CZ"/>
              </w:rPr>
            </w:pPr>
            <w:r w:rsidRPr="001F6BD4">
              <w:rPr>
                <w:rFonts w:ascii="Calibri" w:eastAsia="Times New Roman" w:hAnsi="Calibri" w:cs="Calibri"/>
                <w:color w:val="000000"/>
                <w:lang w:eastAsia="cs-CZ"/>
              </w:rPr>
              <w:t>nízká</w:t>
            </w:r>
          </w:p>
        </w:tc>
        <w:tc>
          <w:tcPr>
            <w:tcW w:w="845" w:type="dxa"/>
            <w:tcBorders>
              <w:top w:val="single" w:sz="4" w:space="0" w:color="auto"/>
              <w:left w:val="nil"/>
              <w:bottom w:val="single" w:sz="4" w:space="0" w:color="auto"/>
              <w:right w:val="single" w:sz="4" w:space="0" w:color="auto"/>
            </w:tcBorders>
            <w:shd w:val="clear" w:color="auto" w:fill="auto"/>
            <w:vAlign w:val="bottom"/>
            <w:hideMark/>
          </w:tcPr>
          <w:p w14:paraId="2474D0F4" w14:textId="77777777" w:rsidR="006B4C12" w:rsidRPr="001F6BD4" w:rsidRDefault="006B4C12" w:rsidP="008A46E6">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842" w:type="dxa"/>
            <w:tcBorders>
              <w:top w:val="single" w:sz="4" w:space="0" w:color="auto"/>
              <w:left w:val="nil"/>
              <w:bottom w:val="single" w:sz="4" w:space="0" w:color="auto"/>
              <w:right w:val="single" w:sz="4" w:space="0" w:color="auto"/>
            </w:tcBorders>
            <w:shd w:val="clear" w:color="auto" w:fill="auto"/>
            <w:vAlign w:val="bottom"/>
            <w:hideMark/>
          </w:tcPr>
          <w:p w14:paraId="3080DA30" w14:textId="77777777" w:rsidR="006B4C12" w:rsidRPr="001F6BD4" w:rsidRDefault="006B4C12" w:rsidP="008A46E6">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5,99</w:t>
            </w:r>
          </w:p>
        </w:tc>
        <w:tc>
          <w:tcPr>
            <w:tcW w:w="5150" w:type="dxa"/>
            <w:tcBorders>
              <w:top w:val="single" w:sz="4" w:space="0" w:color="auto"/>
              <w:left w:val="nil"/>
              <w:bottom w:val="single" w:sz="4" w:space="0" w:color="auto"/>
              <w:right w:val="single" w:sz="4" w:space="0" w:color="auto"/>
            </w:tcBorders>
          </w:tcPr>
          <w:p w14:paraId="5A3F2A18" w14:textId="77777777" w:rsidR="006B4C12" w:rsidRDefault="006B4C12" w:rsidP="008A46E6">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Opatření jsou dostatečná</w:t>
            </w:r>
          </w:p>
        </w:tc>
      </w:tr>
      <w:tr w:rsidR="006B4C12" w:rsidRPr="001F6BD4" w14:paraId="32EC8CA4" w14:textId="77777777" w:rsidTr="008A46E6">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648309C" w14:textId="77777777" w:rsidR="006B4C12" w:rsidRPr="001F6BD4" w:rsidRDefault="006B4C12" w:rsidP="008A46E6">
            <w:pPr>
              <w:spacing w:after="0" w:line="240" w:lineRule="auto"/>
              <w:jc w:val="center"/>
              <w:rPr>
                <w:rFonts w:ascii="Calibri" w:eastAsia="Times New Roman" w:hAnsi="Calibri" w:cs="Calibri"/>
                <w:color w:val="000000"/>
                <w:lang w:eastAsia="cs-CZ"/>
              </w:rPr>
            </w:pPr>
            <w:r w:rsidRPr="001F6BD4">
              <w:rPr>
                <w:rFonts w:ascii="Calibri" w:eastAsia="Times New Roman" w:hAnsi="Calibri" w:cs="Calibri"/>
                <w:color w:val="000000"/>
                <w:lang w:eastAsia="cs-CZ"/>
              </w:rPr>
              <w:t>střední</w:t>
            </w:r>
          </w:p>
        </w:tc>
        <w:tc>
          <w:tcPr>
            <w:tcW w:w="845" w:type="dxa"/>
            <w:tcBorders>
              <w:top w:val="nil"/>
              <w:left w:val="nil"/>
              <w:bottom w:val="single" w:sz="4" w:space="0" w:color="auto"/>
              <w:right w:val="single" w:sz="4" w:space="0" w:color="auto"/>
            </w:tcBorders>
            <w:shd w:val="clear" w:color="auto" w:fill="auto"/>
            <w:vAlign w:val="bottom"/>
            <w:hideMark/>
          </w:tcPr>
          <w:p w14:paraId="0A7DB215" w14:textId="77777777" w:rsidR="006B4C12" w:rsidRPr="001F6BD4" w:rsidRDefault="006B4C12" w:rsidP="008A46E6">
            <w:pPr>
              <w:spacing w:after="0" w:line="240" w:lineRule="auto"/>
              <w:jc w:val="right"/>
              <w:rPr>
                <w:rFonts w:ascii="Calibri" w:eastAsia="Times New Roman" w:hAnsi="Calibri" w:cs="Calibri"/>
                <w:color w:val="000000"/>
                <w:lang w:eastAsia="cs-CZ"/>
              </w:rPr>
            </w:pPr>
            <w:r w:rsidRPr="001F6BD4">
              <w:rPr>
                <w:rFonts w:ascii="Calibri" w:eastAsia="Times New Roman" w:hAnsi="Calibri" w:cs="Calibri"/>
                <w:color w:val="000000"/>
                <w:lang w:eastAsia="cs-CZ"/>
              </w:rPr>
              <w:t>6</w:t>
            </w:r>
          </w:p>
        </w:tc>
        <w:tc>
          <w:tcPr>
            <w:tcW w:w="842" w:type="dxa"/>
            <w:tcBorders>
              <w:top w:val="nil"/>
              <w:left w:val="nil"/>
              <w:bottom w:val="single" w:sz="4" w:space="0" w:color="auto"/>
              <w:right w:val="single" w:sz="4" w:space="0" w:color="auto"/>
            </w:tcBorders>
            <w:shd w:val="clear" w:color="auto" w:fill="auto"/>
            <w:vAlign w:val="bottom"/>
            <w:hideMark/>
          </w:tcPr>
          <w:p w14:paraId="13258834" w14:textId="77777777" w:rsidR="006B4C12" w:rsidRPr="001F6BD4" w:rsidRDefault="006B4C12" w:rsidP="008A46E6">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18,99</w:t>
            </w:r>
          </w:p>
        </w:tc>
        <w:tc>
          <w:tcPr>
            <w:tcW w:w="5150" w:type="dxa"/>
            <w:tcBorders>
              <w:top w:val="nil"/>
              <w:left w:val="nil"/>
              <w:bottom w:val="single" w:sz="4" w:space="0" w:color="auto"/>
              <w:right w:val="single" w:sz="4" w:space="0" w:color="auto"/>
            </w:tcBorders>
          </w:tcPr>
          <w:p w14:paraId="21E6EBB0" w14:textId="77777777" w:rsidR="006B4C12" w:rsidRDefault="006B4C12" w:rsidP="008A46E6">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Opatření je třeba revidovat, riziko je možné přijmout (vedoucí odboru)</w:t>
            </w:r>
          </w:p>
        </w:tc>
      </w:tr>
      <w:tr w:rsidR="006B4C12" w:rsidRPr="001F6BD4" w14:paraId="50233264" w14:textId="77777777" w:rsidTr="008A46E6">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7DC30EB" w14:textId="77777777" w:rsidR="006B4C12" w:rsidRPr="001F6BD4" w:rsidRDefault="006B4C12" w:rsidP="008A46E6">
            <w:pPr>
              <w:spacing w:after="0" w:line="240" w:lineRule="auto"/>
              <w:jc w:val="center"/>
              <w:rPr>
                <w:rFonts w:ascii="Calibri" w:eastAsia="Times New Roman" w:hAnsi="Calibri" w:cs="Calibri"/>
                <w:color w:val="000000"/>
                <w:lang w:eastAsia="cs-CZ"/>
              </w:rPr>
            </w:pPr>
            <w:r w:rsidRPr="001F6BD4">
              <w:rPr>
                <w:rFonts w:ascii="Calibri" w:eastAsia="Times New Roman" w:hAnsi="Calibri" w:cs="Calibri"/>
                <w:color w:val="000000"/>
                <w:lang w:eastAsia="cs-CZ"/>
              </w:rPr>
              <w:t>vysoká</w:t>
            </w:r>
          </w:p>
        </w:tc>
        <w:tc>
          <w:tcPr>
            <w:tcW w:w="845" w:type="dxa"/>
            <w:tcBorders>
              <w:top w:val="nil"/>
              <w:left w:val="nil"/>
              <w:bottom w:val="single" w:sz="4" w:space="0" w:color="auto"/>
              <w:right w:val="single" w:sz="4" w:space="0" w:color="auto"/>
            </w:tcBorders>
            <w:shd w:val="clear" w:color="auto" w:fill="auto"/>
            <w:vAlign w:val="bottom"/>
            <w:hideMark/>
          </w:tcPr>
          <w:p w14:paraId="154D69D6" w14:textId="77777777" w:rsidR="006B4C12" w:rsidRPr="001F6BD4" w:rsidRDefault="006B4C12" w:rsidP="008A46E6">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19</w:t>
            </w:r>
          </w:p>
        </w:tc>
        <w:tc>
          <w:tcPr>
            <w:tcW w:w="842" w:type="dxa"/>
            <w:tcBorders>
              <w:top w:val="nil"/>
              <w:left w:val="nil"/>
              <w:bottom w:val="single" w:sz="4" w:space="0" w:color="auto"/>
              <w:right w:val="single" w:sz="4" w:space="0" w:color="auto"/>
            </w:tcBorders>
            <w:shd w:val="clear" w:color="auto" w:fill="auto"/>
            <w:vAlign w:val="bottom"/>
            <w:hideMark/>
          </w:tcPr>
          <w:p w14:paraId="55E1EEA3" w14:textId="77777777" w:rsidR="006B4C12" w:rsidRPr="001F6BD4" w:rsidRDefault="006B4C12" w:rsidP="008A46E6">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44,99</w:t>
            </w:r>
          </w:p>
        </w:tc>
        <w:tc>
          <w:tcPr>
            <w:tcW w:w="5150" w:type="dxa"/>
            <w:tcBorders>
              <w:top w:val="nil"/>
              <w:left w:val="nil"/>
              <w:bottom w:val="single" w:sz="4" w:space="0" w:color="auto"/>
              <w:right w:val="single" w:sz="4" w:space="0" w:color="auto"/>
            </w:tcBorders>
          </w:tcPr>
          <w:p w14:paraId="578CD062" w14:textId="77777777" w:rsidR="006B4C12" w:rsidRDefault="006B4C12" w:rsidP="008A46E6">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Opatření je třeba neprodleně revidovat, riziko je možné přijmout písemně vedením Organizace</w:t>
            </w:r>
          </w:p>
        </w:tc>
      </w:tr>
      <w:tr w:rsidR="006B4C12" w:rsidRPr="001F6BD4" w14:paraId="59E95A3E" w14:textId="77777777" w:rsidTr="008A46E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C00000"/>
            <w:noWrap/>
            <w:vAlign w:val="bottom"/>
          </w:tcPr>
          <w:p w14:paraId="71510AA8" w14:textId="77777777" w:rsidR="006B4C12" w:rsidRPr="001F6BD4" w:rsidRDefault="006B4C12" w:rsidP="008A46E6">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kritická</w:t>
            </w:r>
          </w:p>
        </w:tc>
        <w:tc>
          <w:tcPr>
            <w:tcW w:w="845" w:type="dxa"/>
            <w:tcBorders>
              <w:top w:val="single" w:sz="4" w:space="0" w:color="auto"/>
              <w:left w:val="nil"/>
              <w:bottom w:val="single" w:sz="4" w:space="0" w:color="auto"/>
              <w:right w:val="single" w:sz="4" w:space="0" w:color="auto"/>
            </w:tcBorders>
            <w:shd w:val="clear" w:color="auto" w:fill="auto"/>
            <w:vAlign w:val="bottom"/>
          </w:tcPr>
          <w:p w14:paraId="4D12B130" w14:textId="77777777" w:rsidR="006B4C12" w:rsidRDefault="006B4C12" w:rsidP="008A46E6">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45</w:t>
            </w:r>
          </w:p>
        </w:tc>
        <w:tc>
          <w:tcPr>
            <w:tcW w:w="842" w:type="dxa"/>
            <w:tcBorders>
              <w:top w:val="single" w:sz="4" w:space="0" w:color="auto"/>
              <w:left w:val="nil"/>
              <w:bottom w:val="single" w:sz="4" w:space="0" w:color="auto"/>
              <w:right w:val="single" w:sz="4" w:space="0" w:color="auto"/>
            </w:tcBorders>
            <w:shd w:val="clear" w:color="auto" w:fill="auto"/>
            <w:vAlign w:val="bottom"/>
          </w:tcPr>
          <w:p w14:paraId="6124567A" w14:textId="77777777" w:rsidR="006B4C12" w:rsidRDefault="006B4C12" w:rsidP="008A46E6">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60</w:t>
            </w:r>
          </w:p>
        </w:tc>
        <w:tc>
          <w:tcPr>
            <w:tcW w:w="5150" w:type="dxa"/>
            <w:tcBorders>
              <w:top w:val="single" w:sz="4" w:space="0" w:color="auto"/>
              <w:left w:val="nil"/>
              <w:bottom w:val="single" w:sz="4" w:space="0" w:color="auto"/>
              <w:right w:val="single" w:sz="4" w:space="0" w:color="auto"/>
            </w:tcBorders>
          </w:tcPr>
          <w:p w14:paraId="4A167091" w14:textId="77777777" w:rsidR="006B4C12" w:rsidRDefault="006B4C12" w:rsidP="008A46E6">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Riziko není možné přijmout, je nutné přijmout další opatření, popř. konzultovat s ÚOOÚ</w:t>
            </w:r>
          </w:p>
        </w:tc>
      </w:tr>
    </w:tbl>
    <w:p w14:paraId="6837E81E" w14:textId="77777777" w:rsidR="006B4C12" w:rsidRDefault="006B4C12" w:rsidP="006B4C12"/>
    <w:p w14:paraId="43D0C0CF" w14:textId="77777777" w:rsidR="006B4C12" w:rsidRDefault="006B4C12" w:rsidP="006B4C12">
      <w:pPr>
        <w:jc w:val="both"/>
      </w:pPr>
      <w:r>
        <w:t>Výpočet rizika, představení výsledku Analýzy rizik vedení Organizace a návrhy opatření pro snížení rizika provádí DPO.</w:t>
      </w:r>
    </w:p>
    <w:p w14:paraId="3A818CFB" w14:textId="77777777" w:rsidR="006B4C12" w:rsidRPr="004570A9" w:rsidRDefault="006B4C12" w:rsidP="006B4C12">
      <w:pPr>
        <w:jc w:val="both"/>
      </w:pPr>
      <w:r w:rsidRPr="004570A9">
        <w:t>Cílem hodnocení rizik je:</w:t>
      </w:r>
    </w:p>
    <w:p w14:paraId="170A537A" w14:textId="77777777" w:rsidR="006B4C12" w:rsidRDefault="006B4C12" w:rsidP="006B4C12">
      <w:pPr>
        <w:pStyle w:val="Bezmezer"/>
        <w:numPr>
          <w:ilvl w:val="0"/>
          <w:numId w:val="34"/>
        </w:numPr>
      </w:pPr>
      <w:r w:rsidRPr="004570A9">
        <w:t>prokázat, že navržená bezpečnostní opatření jsou dostatečná,</w:t>
      </w:r>
    </w:p>
    <w:p w14:paraId="02311E14" w14:textId="77777777" w:rsidR="006B4C12" w:rsidRDefault="006B4C12" w:rsidP="006B4C12">
      <w:pPr>
        <w:pStyle w:val="Bezmezer"/>
        <w:numPr>
          <w:ilvl w:val="0"/>
          <w:numId w:val="34"/>
        </w:numPr>
      </w:pPr>
      <w:r w:rsidRPr="004570A9">
        <w:t>identifikovat případnou potřebu realizace dodatečných bezpečnostních opatření.</w:t>
      </w:r>
    </w:p>
    <w:p w14:paraId="315BA5EE" w14:textId="77777777" w:rsidR="006B4C12" w:rsidRPr="004570A9" w:rsidRDefault="006B4C12" w:rsidP="006B4C12">
      <w:pPr>
        <w:pStyle w:val="Nadpis2"/>
        <w:keepLines w:val="0"/>
        <w:tabs>
          <w:tab w:val="num" w:pos="567"/>
        </w:tabs>
        <w:spacing w:before="360" w:after="120" w:line="240" w:lineRule="auto"/>
        <w:ind w:left="567" w:hanging="567"/>
        <w:jc w:val="both"/>
        <w:textboxTightWrap w:val="none"/>
      </w:pPr>
      <w:bookmarkStart w:id="22" w:name="_Toc457303224"/>
      <w:bookmarkStart w:id="23" w:name="_Toc482370035"/>
      <w:bookmarkStart w:id="24" w:name="_Toc488761341"/>
      <w:bookmarkStart w:id="25" w:name="_Toc488761758"/>
      <w:bookmarkStart w:id="26" w:name="_Toc500411333"/>
      <w:bookmarkStart w:id="27" w:name="_Toc515974423"/>
      <w:bookmarkStart w:id="28" w:name="_Toc517945921"/>
      <w:r w:rsidRPr="004570A9">
        <w:t>Vypořádání se s riziky</w:t>
      </w:r>
      <w:bookmarkEnd w:id="22"/>
      <w:bookmarkEnd w:id="23"/>
      <w:bookmarkEnd w:id="24"/>
      <w:bookmarkEnd w:id="25"/>
      <w:bookmarkEnd w:id="26"/>
      <w:bookmarkEnd w:id="27"/>
      <w:bookmarkEnd w:id="28"/>
    </w:p>
    <w:p w14:paraId="23F96BF0" w14:textId="77777777" w:rsidR="006B4C12" w:rsidRPr="004570A9" w:rsidRDefault="006B4C12" w:rsidP="006B4C12">
      <w:pPr>
        <w:jc w:val="both"/>
      </w:pPr>
      <w:r w:rsidRPr="004570A9">
        <w:t xml:space="preserve">Povinností </w:t>
      </w:r>
      <w:r>
        <w:t>Organizace je projednat výstupy z analýzy rizik</w:t>
      </w:r>
      <w:r w:rsidRPr="004570A9">
        <w:t xml:space="preserve"> a rozhod</w:t>
      </w:r>
      <w:r>
        <w:t>nout</w:t>
      </w:r>
      <w:r w:rsidRPr="004570A9">
        <w:t xml:space="preserve"> o dalším postupu ve vypořádání rizik, které může být následující:</w:t>
      </w:r>
    </w:p>
    <w:p w14:paraId="32AEA3D0" w14:textId="26B9EA57" w:rsidR="006B4C12" w:rsidRDefault="006B4C12" w:rsidP="006B4C12">
      <w:pPr>
        <w:pStyle w:val="Odstavecseseznamem"/>
        <w:numPr>
          <w:ilvl w:val="0"/>
          <w:numId w:val="29"/>
        </w:numPr>
        <w:spacing w:before="200" w:after="200" w:line="276" w:lineRule="auto"/>
        <w:jc w:val="both"/>
      </w:pPr>
      <w:r w:rsidRPr="004570A9">
        <w:t xml:space="preserve">akceptace zvýšeného rizika (úroveň </w:t>
      </w:r>
      <w:r>
        <w:t>střední</w:t>
      </w:r>
      <w:r w:rsidR="00BF2040">
        <w:t xml:space="preserve"> </w:t>
      </w:r>
      <w:r>
        <w:t>-</w:t>
      </w:r>
      <w:r w:rsidR="00BF2040">
        <w:t xml:space="preserve"> </w:t>
      </w:r>
      <w:r>
        <w:t>vysoká</w:t>
      </w:r>
      <w:r w:rsidRPr="004570A9">
        <w:t>)</w:t>
      </w:r>
      <w:r>
        <w:t xml:space="preserve"> zejména</w:t>
      </w:r>
      <w:r w:rsidRPr="004570A9">
        <w:t xml:space="preserve"> z důvodu ekonomické neúnosnosti protiopatření;</w:t>
      </w:r>
    </w:p>
    <w:p w14:paraId="70CF434B" w14:textId="77777777" w:rsidR="006B4C12" w:rsidRDefault="006B4C12" w:rsidP="006B4C12">
      <w:pPr>
        <w:pStyle w:val="Odstavecseseznamem"/>
        <w:numPr>
          <w:ilvl w:val="0"/>
          <w:numId w:val="29"/>
        </w:numPr>
        <w:spacing w:before="200" w:after="200" w:line="276" w:lineRule="auto"/>
        <w:jc w:val="both"/>
      </w:pPr>
      <w:r>
        <w:t>akceptaci středních rizik může učinit samostatně i vedoucí odboru s vědomím vedení</w:t>
      </w:r>
    </w:p>
    <w:p w14:paraId="5A558131" w14:textId="77777777" w:rsidR="006B4C12" w:rsidRDefault="006B4C12" w:rsidP="006B4C12">
      <w:pPr>
        <w:pStyle w:val="Odstavecseseznamem"/>
        <w:numPr>
          <w:ilvl w:val="0"/>
          <w:numId w:val="29"/>
        </w:numPr>
        <w:spacing w:before="200" w:after="200" w:line="276" w:lineRule="auto"/>
        <w:jc w:val="both"/>
      </w:pPr>
      <w:r>
        <w:t>akceptaci vysokých rizik musí rozhodnout porada vedení</w:t>
      </w:r>
    </w:p>
    <w:p w14:paraId="1D4A12D7" w14:textId="77777777" w:rsidR="006B4C12" w:rsidRPr="004570A9" w:rsidRDefault="006B4C12" w:rsidP="006B4C12">
      <w:pPr>
        <w:pStyle w:val="Odstavecseseznamem"/>
        <w:numPr>
          <w:ilvl w:val="0"/>
          <w:numId w:val="29"/>
        </w:numPr>
        <w:spacing w:before="200" w:after="200" w:line="276" w:lineRule="auto"/>
        <w:jc w:val="both"/>
      </w:pPr>
      <w:r w:rsidRPr="004570A9">
        <w:t>rozhodnutí o vyhnutí se riziku:</w:t>
      </w:r>
    </w:p>
    <w:p w14:paraId="3DC17402" w14:textId="77777777" w:rsidR="006B4C12" w:rsidRPr="004570A9" w:rsidRDefault="006B4C12" w:rsidP="006B4C12">
      <w:pPr>
        <w:pStyle w:val="Odstavecseseznamem"/>
        <w:numPr>
          <w:ilvl w:val="1"/>
          <w:numId w:val="29"/>
        </w:numPr>
        <w:spacing w:before="200" w:after="200" w:line="276" w:lineRule="auto"/>
        <w:jc w:val="both"/>
      </w:pPr>
      <w:r w:rsidRPr="004570A9">
        <w:t>neprovádění</w:t>
      </w:r>
      <w:r>
        <w:t xml:space="preserve"> </w:t>
      </w:r>
      <w:r w:rsidRPr="004570A9">
        <w:t>určitých a</w:t>
      </w:r>
      <w:r>
        <w:t>ktivit (</w:t>
      </w:r>
      <w:r w:rsidRPr="004570A9">
        <w:t>např. může být rozhodnuto, že IS nebude zpracovávat určité údaje nebo bude omezen přístup k</w:t>
      </w:r>
      <w:r>
        <w:t> </w:t>
      </w:r>
      <w:r w:rsidRPr="004570A9">
        <w:t>nim</w:t>
      </w:r>
      <w:r>
        <w:t>)</w:t>
      </w:r>
      <w:r w:rsidRPr="004570A9">
        <w:t>;</w:t>
      </w:r>
    </w:p>
    <w:p w14:paraId="418C4984" w14:textId="77777777" w:rsidR="006B4C12" w:rsidRDefault="006B4C12" w:rsidP="006B4C12">
      <w:pPr>
        <w:pStyle w:val="Odstavecseseznamem"/>
        <w:numPr>
          <w:ilvl w:val="1"/>
          <w:numId w:val="29"/>
        </w:numPr>
        <w:spacing w:before="200" w:after="200" w:line="276" w:lineRule="auto"/>
        <w:jc w:val="both"/>
      </w:pPr>
      <w:r w:rsidRPr="004570A9">
        <w:t>přemístěním aktiv mimo oblast rizika;</w:t>
      </w:r>
    </w:p>
    <w:p w14:paraId="724EA69A" w14:textId="77777777" w:rsidR="006B4C12" w:rsidRDefault="006B4C12" w:rsidP="006B4C12">
      <w:pPr>
        <w:pStyle w:val="Odstavecseseznamem"/>
        <w:numPr>
          <w:ilvl w:val="0"/>
          <w:numId w:val="29"/>
        </w:numPr>
        <w:spacing w:before="200" w:after="200" w:line="276" w:lineRule="auto"/>
        <w:jc w:val="both"/>
      </w:pPr>
      <w:r w:rsidRPr="004570A9">
        <w:t>rozhodnutí o přenesení rizika na třetí stranu (dodavatel, pojišťovna, …);</w:t>
      </w:r>
    </w:p>
    <w:p w14:paraId="13FD657C" w14:textId="77777777" w:rsidR="00947FBB" w:rsidRDefault="006B4C12" w:rsidP="006B4C12">
      <w:pPr>
        <w:pStyle w:val="Odstavecseseznamem"/>
        <w:numPr>
          <w:ilvl w:val="0"/>
          <w:numId w:val="29"/>
        </w:numPr>
        <w:spacing w:before="200" w:after="200" w:line="276" w:lineRule="auto"/>
        <w:jc w:val="both"/>
      </w:pPr>
      <w:r>
        <w:t>p</w:t>
      </w:r>
      <w:r w:rsidRPr="004570A9">
        <w:t xml:space="preserve">řeskupení aktiv tak, aby se snížila jejich hodnota (např. rozložení informací na více míst apod.), uvolnění </w:t>
      </w:r>
      <w:r>
        <w:t>dalších zdrojů pro řešení rizik a přijetí opatření, které eliminuje riziko.</w:t>
      </w:r>
    </w:p>
    <w:p w14:paraId="30606418" w14:textId="484B836A" w:rsidR="0075439C" w:rsidRDefault="0075439C" w:rsidP="00947FBB">
      <w:pPr>
        <w:pStyle w:val="Nadpis1"/>
      </w:pPr>
      <w:bookmarkStart w:id="29" w:name="_Toc517945922"/>
      <w:r>
        <w:t>Ochrana osobních údajů</w:t>
      </w:r>
      <w:bookmarkEnd w:id="29"/>
    </w:p>
    <w:p w14:paraId="04B92CFE" w14:textId="6DA25B60" w:rsidR="00FE7D8E" w:rsidRDefault="00FE7D8E" w:rsidP="001557E2">
      <w:pPr>
        <w:pStyle w:val="Nadpis2"/>
        <w:jc w:val="both"/>
      </w:pPr>
      <w:bookmarkStart w:id="30" w:name="_Toc517945923"/>
      <w:r>
        <w:t>Nutnost ochrany OÚ</w:t>
      </w:r>
      <w:bookmarkEnd w:id="30"/>
    </w:p>
    <w:p w14:paraId="7BC67163" w14:textId="77777777" w:rsidR="00D54751" w:rsidRPr="00E5268F" w:rsidRDefault="00FE7D8E" w:rsidP="001557E2">
      <w:pPr>
        <w:jc w:val="both"/>
      </w:pPr>
      <w:r>
        <w:t xml:space="preserve">Osobní údaje jsou vlastnictvím Subjektů údajů, a proto je třeba při jakémkoli zpracování dodržovat nejen pravidla zákonnosti, korektnosti a transparentnosti, ale je nutné je také odpovídajícím způsobem chránit </w:t>
      </w:r>
      <w:r w:rsidRPr="00FE7D8E">
        <w:t>zejména</w:t>
      </w:r>
      <w:r>
        <w:t xml:space="preserve"> před </w:t>
      </w:r>
      <w:r w:rsidRPr="00FE7D8E">
        <w:t>náhodn</w:t>
      </w:r>
      <w:r>
        <w:t>ým</w:t>
      </w:r>
      <w:r w:rsidRPr="00FE7D8E">
        <w:t xml:space="preserve"> nebo protiprávní</w:t>
      </w:r>
      <w:r>
        <w:t>m</w:t>
      </w:r>
      <w:r w:rsidRPr="00FE7D8E">
        <w:t xml:space="preserve"> zničení</w:t>
      </w:r>
      <w:r>
        <w:t>m</w:t>
      </w:r>
      <w:r w:rsidRPr="00FE7D8E">
        <w:t>, ztrát</w:t>
      </w:r>
      <w:r>
        <w:t>ou</w:t>
      </w:r>
      <w:r w:rsidRPr="00FE7D8E">
        <w:t>, pozměňování</w:t>
      </w:r>
      <w:r>
        <w:t>m</w:t>
      </w:r>
      <w:r w:rsidRPr="00FE7D8E">
        <w:t>, neoprávněn</w:t>
      </w:r>
      <w:r w:rsidR="00D54751">
        <w:t>ým</w:t>
      </w:r>
      <w:r w:rsidRPr="00FE7D8E">
        <w:t xml:space="preserve"> zpřístupnění</w:t>
      </w:r>
      <w:r w:rsidR="00D54751">
        <w:t>m</w:t>
      </w:r>
      <w:r w:rsidRPr="00FE7D8E">
        <w:t xml:space="preserve"> předávaných, </w:t>
      </w:r>
      <w:r w:rsidRPr="00E5268F">
        <w:lastRenderedPageBreak/>
        <w:t xml:space="preserve">uložených nebo jinak zpracovávaných </w:t>
      </w:r>
      <w:r w:rsidR="00D54751" w:rsidRPr="00E5268F">
        <w:t>OÚ</w:t>
      </w:r>
      <w:r w:rsidRPr="00E5268F">
        <w:t>, nebo neoprávněný přístup k</w:t>
      </w:r>
      <w:r w:rsidR="00D54751" w:rsidRPr="00E5268F">
        <w:t> </w:t>
      </w:r>
      <w:r w:rsidRPr="00E5268F">
        <w:t>nim</w:t>
      </w:r>
      <w:r w:rsidR="00D54751" w:rsidRPr="00E5268F">
        <w:t>. Riziko škody/újmy SÚ zohledňuje Správce prováděním Analýzy rizik.</w:t>
      </w:r>
    </w:p>
    <w:p w14:paraId="08985C94" w14:textId="7FAFBD07" w:rsidR="00FE7D8E" w:rsidRPr="00E5268F" w:rsidRDefault="00D54751" w:rsidP="001557E2">
      <w:pPr>
        <w:jc w:val="both"/>
      </w:pPr>
      <w:r w:rsidRPr="00E5268F">
        <w:t>Na základě výsledků Analýzy rizik s</w:t>
      </w:r>
      <w:r w:rsidR="00FE7D8E" w:rsidRPr="00E5268F">
        <w:t xml:space="preserve"> přihlédnutím ke stavu techniky, nákladům na provedení, povaze, rozsahu, kontextu a účelům zpracování určuje Správce technická a organizační opatření touto směrnicí, aby zajistil úroveň zabezpečení odpovídající danému riziku, zejména pak zajištění neustálé důvěrnosti, integrity, dostupnosti a odolnosti systémů a služeb zpracování a schopnost obnovit dostupnost osobních údajů a přístup k nim včas v případě fyzických či technických incidentů.</w:t>
      </w:r>
    </w:p>
    <w:p w14:paraId="13F3B7B2" w14:textId="15B4F7E8" w:rsidR="00491369" w:rsidRPr="00E5268F" w:rsidRDefault="00491369" w:rsidP="001557E2">
      <w:pPr>
        <w:pStyle w:val="Nadpis2"/>
        <w:jc w:val="both"/>
      </w:pPr>
      <w:bookmarkStart w:id="31" w:name="_Toc517945924"/>
      <w:r w:rsidRPr="00E5268F">
        <w:t>Organizační opatření</w:t>
      </w:r>
      <w:bookmarkEnd w:id="31"/>
    </w:p>
    <w:p w14:paraId="0214F435" w14:textId="7E3CDC92" w:rsidR="00491369" w:rsidRPr="00E5268F" w:rsidRDefault="00491369" w:rsidP="001557E2">
      <w:pPr>
        <w:jc w:val="both"/>
      </w:pPr>
      <w:bookmarkStart w:id="32" w:name="a32_p2"/>
      <w:bookmarkStart w:id="33" w:name="zeile_491"/>
      <w:bookmarkStart w:id="34" w:name="2"/>
      <w:bookmarkEnd w:id="32"/>
      <w:bookmarkEnd w:id="33"/>
      <w:bookmarkEnd w:id="34"/>
      <w:r w:rsidRPr="00E5268F">
        <w:t>Organizace zajistila obecné proškolení všech zaměstnanců prokazatelným způsobem s GDPR k </w:t>
      </w:r>
      <w:r w:rsidR="00A70E4E" w:rsidRPr="00E5268F">
        <w:t>25. 5. 2018</w:t>
      </w:r>
      <w:r w:rsidR="00CD175C" w:rsidRPr="00E5268F">
        <w:t>.</w:t>
      </w:r>
      <w:r w:rsidR="00121558" w:rsidRPr="00E5268F">
        <w:t xml:space="preserve"> Organizace zajistí proškolení v případě změn legislativy a promítnutí legislativních změn do interních předpisů.</w:t>
      </w:r>
      <w:r w:rsidR="00323879" w:rsidRPr="00E5268F">
        <w:t xml:space="preserve"> Školení je zaměřeno zejména na povinnosti organizace, povinnosti zaměstnanců, jejich odpovědnost a principy ochrany osobních údajů.</w:t>
      </w:r>
    </w:p>
    <w:p w14:paraId="248FF34A" w14:textId="65DBC548" w:rsidR="00CD175C" w:rsidRPr="00E5268F" w:rsidRDefault="00CD175C" w:rsidP="001557E2">
      <w:pPr>
        <w:jc w:val="both"/>
      </w:pPr>
      <w:r w:rsidRPr="00E5268F">
        <w:t>Vedoucí zaměstnanci dbají na aplikaci principů ochrany osobních údajů a transparentního a korektního zpracování</w:t>
      </w:r>
      <w:r w:rsidR="00B46398" w:rsidRPr="00E5268F">
        <w:t xml:space="preserve"> při zpracování OÚ zaměstnanci</w:t>
      </w:r>
      <w:r w:rsidRPr="00E5268F">
        <w:t>.</w:t>
      </w:r>
    </w:p>
    <w:p w14:paraId="36A82A60" w14:textId="1ED46155" w:rsidR="00FE7D8E" w:rsidRPr="00E5268F" w:rsidRDefault="00491369" w:rsidP="001557E2">
      <w:pPr>
        <w:jc w:val="both"/>
      </w:pPr>
      <w:r w:rsidRPr="00E5268F">
        <w:t>Organizace zajišťuje proškolení nových zaměstnanců s principy GDPR a ochrany osobních údajů prostřednictvím této směrnice. Seznámení se směrnicí a základní informací o zpracování osobních údajů zaměstnanců je součástí úvodního zaškolení zaměstnance.</w:t>
      </w:r>
    </w:p>
    <w:p w14:paraId="1BB822FA" w14:textId="7610939D" w:rsidR="00491369" w:rsidRPr="00E5268F" w:rsidRDefault="00491369" w:rsidP="001557E2">
      <w:pPr>
        <w:jc w:val="both"/>
      </w:pPr>
      <w:r w:rsidRPr="00E5268F">
        <w:t xml:space="preserve">Organizace zajistí dodatečné </w:t>
      </w:r>
      <w:r w:rsidR="00A10BA0" w:rsidRPr="00E5268F">
        <w:t>odbor</w:t>
      </w:r>
      <w:r w:rsidRPr="00E5268F">
        <w:t xml:space="preserve">né školení oprávněných osob na základě zařazení školení do plánu </w:t>
      </w:r>
      <w:r w:rsidR="00A10BA0" w:rsidRPr="00E5268F">
        <w:t>odbor</w:t>
      </w:r>
      <w:r w:rsidRPr="00E5268F">
        <w:t xml:space="preserve">ných školení, na základě výsledků </w:t>
      </w:r>
      <w:r w:rsidR="00571047" w:rsidRPr="00E5268F">
        <w:t>A</w:t>
      </w:r>
      <w:r w:rsidRPr="00E5268F">
        <w:t>nalýzy rizik nebo výsledků kontrol nastavených opatření</w:t>
      </w:r>
      <w:r w:rsidR="00580B3B" w:rsidRPr="00E5268F">
        <w:t xml:space="preserve"> a případně na základě vyhodnocení bezpečnostních incidentů</w:t>
      </w:r>
      <w:r w:rsidRPr="00E5268F">
        <w:t>.</w:t>
      </w:r>
    </w:p>
    <w:p w14:paraId="56FAD08B" w14:textId="5F7C1DBB" w:rsidR="00491369" w:rsidRPr="00E5268F" w:rsidRDefault="00491369" w:rsidP="001557E2">
      <w:pPr>
        <w:jc w:val="both"/>
      </w:pPr>
      <w:r w:rsidRPr="00E5268F">
        <w:t>Organizace zajišťuje kompetence a procesy pro zajištění informovanosti SÚ, plnění práv SÚ a ochrany OÚ prostřednictvím této směrnice.</w:t>
      </w:r>
    </w:p>
    <w:p w14:paraId="378D8060" w14:textId="019509B6" w:rsidR="00C060F2" w:rsidRPr="00E5268F" w:rsidRDefault="00C060F2" w:rsidP="001557E2">
      <w:pPr>
        <w:jc w:val="both"/>
      </w:pPr>
      <w:r w:rsidRPr="00E5268F">
        <w:t xml:space="preserve">Organizace zajišťuje specifická školení v oblasti kybernetické bezpečnosti a trendech v informatice v rámci </w:t>
      </w:r>
      <w:r w:rsidR="00A10BA0" w:rsidRPr="00E5268F">
        <w:t>odborné</w:t>
      </w:r>
      <w:r w:rsidRPr="00E5268F">
        <w:t>ho vzdělává</w:t>
      </w:r>
      <w:bookmarkStart w:id="35" w:name="_GoBack"/>
      <w:bookmarkEnd w:id="35"/>
      <w:r w:rsidRPr="00E5268F">
        <w:t>ní</w:t>
      </w:r>
      <w:r w:rsidR="00A10BA0" w:rsidRPr="00E5268F">
        <w:t xml:space="preserve"> vedoucích</w:t>
      </w:r>
      <w:r w:rsidRPr="00E5268F">
        <w:t xml:space="preserve"> pracovníků</w:t>
      </w:r>
      <w:r w:rsidR="00A10BA0" w:rsidRPr="00E5268F">
        <w:t xml:space="preserve"> a pracovníků</w:t>
      </w:r>
      <w:r w:rsidRPr="00E5268F">
        <w:t xml:space="preserve"> IT.</w:t>
      </w:r>
    </w:p>
    <w:p w14:paraId="6A7B399B" w14:textId="30FCB3C9" w:rsidR="00B05901" w:rsidRPr="00E5268F" w:rsidRDefault="00B05901" w:rsidP="001557E2">
      <w:pPr>
        <w:pStyle w:val="Nadpis2"/>
        <w:jc w:val="both"/>
      </w:pPr>
      <w:bookmarkStart w:id="36" w:name="_Toc517945925"/>
      <w:r w:rsidRPr="00E5268F">
        <w:t>Řízení přístupů</w:t>
      </w:r>
      <w:bookmarkEnd w:id="36"/>
    </w:p>
    <w:p w14:paraId="6989EE2C" w14:textId="0B7D8813" w:rsidR="001826C3" w:rsidRPr="00E5268F" w:rsidRDefault="001826C3" w:rsidP="001826C3">
      <w:pPr>
        <w:pStyle w:val="Odstavecseseznamem"/>
        <w:numPr>
          <w:ilvl w:val="0"/>
          <w:numId w:val="35"/>
        </w:numPr>
      </w:pPr>
      <w:r w:rsidRPr="00E5268F">
        <w:t xml:space="preserve">Přístup do aplikace spravující OÚ (Bakaláři, </w:t>
      </w:r>
      <w:proofErr w:type="spellStart"/>
      <w:r w:rsidRPr="00E5268F">
        <w:t>Gordic</w:t>
      </w:r>
      <w:proofErr w:type="spellEnd"/>
      <w:r w:rsidRPr="00E5268F">
        <w:t xml:space="preserve">, </w:t>
      </w:r>
      <w:proofErr w:type="spellStart"/>
      <w:r w:rsidRPr="00E5268F">
        <w:t>Qasar</w:t>
      </w:r>
      <w:proofErr w:type="spellEnd"/>
      <w:r w:rsidRPr="00E5268F">
        <w:t>, VIS)</w:t>
      </w:r>
      <w:r w:rsidR="00294928" w:rsidRPr="00E5268F">
        <w:t>, p</w:t>
      </w:r>
      <w:r w:rsidRPr="00E5268F">
        <w:t>řístup k souborům obsahující OÚ uložených na sdílených úložištích</w:t>
      </w:r>
      <w:r w:rsidR="00294928" w:rsidRPr="00E5268F">
        <w:t xml:space="preserve"> a přístup k úložištím listinné dokumentace obsahující OÚ (např. přidělením klíčů, kódů a poučením o nepředávání klíčů nebo přístupových údajů dalším osobám) mají pouze osoby k tomu pověřené.</w:t>
      </w:r>
    </w:p>
    <w:p w14:paraId="51689717" w14:textId="4ECD86A8" w:rsidR="001826C3" w:rsidRPr="00E5268F" w:rsidRDefault="001826C3" w:rsidP="001826C3">
      <w:pPr>
        <w:pStyle w:val="Odstavecseseznamem"/>
        <w:numPr>
          <w:ilvl w:val="0"/>
          <w:numId w:val="35"/>
        </w:numPr>
      </w:pPr>
      <w:r w:rsidRPr="00E5268F">
        <w:t>Pověření viz bod 1. uděluje ředitel školy nebo jeho zástupce. To platí pro určení rozsahu oprávnění pro nového zaměstnance i pro změny ve stávajícím rozsahu oprávnění.</w:t>
      </w:r>
    </w:p>
    <w:p w14:paraId="51C216B8" w14:textId="77777777" w:rsidR="00A25857" w:rsidRPr="00E5268F" w:rsidRDefault="00A25857" w:rsidP="00A25857">
      <w:pPr>
        <w:pStyle w:val="Odstavecseseznamem"/>
        <w:numPr>
          <w:ilvl w:val="0"/>
          <w:numId w:val="35"/>
        </w:numPr>
        <w:spacing w:after="200" w:line="276" w:lineRule="auto"/>
      </w:pPr>
      <w:r w:rsidRPr="00E5268F">
        <w:t>Přístup k osobním údajům žáků a jejich zákonných zástupců ve školní dokumentaci mohou nahlížet:</w:t>
      </w:r>
    </w:p>
    <w:p w14:paraId="69B8FCE6" w14:textId="77777777" w:rsidR="00A25857" w:rsidRPr="00E5268F" w:rsidRDefault="00A25857" w:rsidP="00A25857">
      <w:pPr>
        <w:pStyle w:val="Odstavecseseznamem"/>
        <w:numPr>
          <w:ilvl w:val="1"/>
          <w:numId w:val="35"/>
        </w:numPr>
        <w:spacing w:after="200" w:line="276" w:lineRule="auto"/>
      </w:pPr>
      <w:r w:rsidRPr="00E5268F">
        <w:t xml:space="preserve"> do osobního spisu zaměstnance vedoucí zaměstnanci, kteří jsou zaměstnanci nadřízeni. Právo nahlížet do osobního spisu má orgán inspekce práce, úřad práce, soud, státní zástupce, příslušný orgán Policie České republiky, Národní bezpečnostní úřad a zpravodajské služby. Zaměstnanec má právo nahlížet do svého osobního spisu, činit si z něho výpisky a pořizovat si stejnopisy dokladů v něm obsažených, a to na náklady zaměstnavatele (§ 312 zákoníku práce),</w:t>
      </w:r>
    </w:p>
    <w:p w14:paraId="6FF4B9ED" w14:textId="01A34691" w:rsidR="00A25857" w:rsidRPr="00E5268F" w:rsidRDefault="00A25857" w:rsidP="00A25857">
      <w:pPr>
        <w:pStyle w:val="Odstavecseseznamem"/>
        <w:numPr>
          <w:ilvl w:val="1"/>
          <w:numId w:val="35"/>
        </w:numPr>
        <w:spacing w:after="200" w:line="276" w:lineRule="auto"/>
      </w:pPr>
      <w:r w:rsidRPr="00E5268F">
        <w:t>do údajů žáka ve školní matrice</w:t>
      </w:r>
      <w:r w:rsidRPr="00E5268F">
        <w:tab/>
        <w:t xml:space="preserve"> </w:t>
      </w:r>
    </w:p>
    <w:p w14:paraId="1A8DB46F" w14:textId="77777777" w:rsidR="00A25857" w:rsidRPr="00E5268F" w:rsidRDefault="00A25857" w:rsidP="00A25857">
      <w:pPr>
        <w:pStyle w:val="Odstavecseseznamem"/>
        <w:numPr>
          <w:ilvl w:val="2"/>
          <w:numId w:val="35"/>
        </w:numPr>
      </w:pPr>
      <w:r w:rsidRPr="00E5268F">
        <w:t>třídní učitel má přístup k údajům žáků a zákonných zástupců jemu přidělené třídy,</w:t>
      </w:r>
    </w:p>
    <w:p w14:paraId="494FB933" w14:textId="77777777" w:rsidR="00A25857" w:rsidRPr="00E5268F" w:rsidRDefault="00A25857" w:rsidP="00A25857">
      <w:pPr>
        <w:pStyle w:val="Odstavecseseznamem"/>
        <w:numPr>
          <w:ilvl w:val="2"/>
          <w:numId w:val="35"/>
        </w:numPr>
      </w:pPr>
      <w:r w:rsidRPr="00E5268F">
        <w:t>ředitel školy, zástupce ředitele, správce počítačové sítě má přístup k celé databázi,</w:t>
      </w:r>
    </w:p>
    <w:p w14:paraId="04E70B64" w14:textId="6FD6D914" w:rsidR="00A25857" w:rsidRPr="00E5268F" w:rsidRDefault="00A25857" w:rsidP="00A25857">
      <w:pPr>
        <w:pStyle w:val="Odstavecseseznamem"/>
        <w:numPr>
          <w:ilvl w:val="2"/>
          <w:numId w:val="35"/>
        </w:numPr>
        <w:spacing w:after="200" w:line="276" w:lineRule="auto"/>
      </w:pPr>
      <w:r w:rsidRPr="00E5268F">
        <w:t xml:space="preserve">zákonný zástupce má přístup jen k údajům svého dítěte. </w:t>
      </w:r>
    </w:p>
    <w:p w14:paraId="19122E38" w14:textId="3D75108C" w:rsidR="00A25857" w:rsidRPr="00E5268F" w:rsidRDefault="00A25857" w:rsidP="00A25857">
      <w:pPr>
        <w:pStyle w:val="Odstavecseseznamem"/>
        <w:numPr>
          <w:ilvl w:val="1"/>
          <w:numId w:val="35"/>
        </w:numPr>
        <w:spacing w:after="200" w:line="276" w:lineRule="auto"/>
      </w:pPr>
      <w:r w:rsidRPr="00E5268F">
        <w:t>do údajů o zdravotním stavu žáka, zpráv o vyšetření ve školním poradenském zařízení, lékařských zpráv - výchovný poradce, vedoucí pedagogičtí pracovníci, třídní učitel,</w:t>
      </w:r>
      <w:r w:rsidR="002C5C00" w:rsidRPr="00E5268F">
        <w:t xml:space="preserve"> učitel předmětu, na který má žák nějaké zdravotní omezení</w:t>
      </w:r>
    </w:p>
    <w:p w14:paraId="3DB3C102" w14:textId="6AD3AF3D" w:rsidR="001826C3" w:rsidRPr="00E5268F" w:rsidRDefault="00A25857" w:rsidP="00075690">
      <w:pPr>
        <w:pStyle w:val="Odstavecseseznamem"/>
        <w:numPr>
          <w:ilvl w:val="1"/>
          <w:numId w:val="35"/>
        </w:numPr>
        <w:spacing w:after="200" w:line="276" w:lineRule="auto"/>
      </w:pPr>
      <w:r w:rsidRPr="00E5268F">
        <w:t xml:space="preserve">do spisu, vedeném ve správním řízení účastníci správního řízení, sekretářka, vedoucí pedagogičtí pracovníci (ředitel, zástupce ředitele, vedoucí vychovatel), osoba, která je zmocněna s úředním spisem pracovat po dobu řízení. </w:t>
      </w:r>
    </w:p>
    <w:p w14:paraId="6E00CE1A" w14:textId="02F8253C" w:rsidR="00FE7D8E" w:rsidRPr="00E5268F" w:rsidRDefault="00FE7D8E" w:rsidP="00FE7D8E">
      <w:pPr>
        <w:pStyle w:val="Nadpis2"/>
      </w:pPr>
      <w:bookmarkStart w:id="37" w:name="_Toc517945926"/>
      <w:r w:rsidRPr="00E5268F">
        <w:lastRenderedPageBreak/>
        <w:t>Ochrana osobních údajů v elektronické podobě</w:t>
      </w:r>
      <w:bookmarkEnd w:id="37"/>
    </w:p>
    <w:p w14:paraId="279C7863" w14:textId="461056B2" w:rsidR="00FE7D8E" w:rsidRPr="00E5268F" w:rsidRDefault="00A10BA0" w:rsidP="00A10BA0">
      <w:pPr>
        <w:pStyle w:val="Odstavecseseznamem"/>
        <w:numPr>
          <w:ilvl w:val="0"/>
          <w:numId w:val="30"/>
        </w:numPr>
        <w:spacing w:after="120" w:line="240" w:lineRule="auto"/>
        <w:jc w:val="both"/>
      </w:pPr>
      <w:r w:rsidRPr="00E5268F">
        <w:t>Aplikace (IS) a jednotlivé pracovní stanice</w:t>
      </w:r>
      <w:r w:rsidR="00D54751" w:rsidRPr="00E5268F">
        <w:t xml:space="preserve"> provozované Organizací </w:t>
      </w:r>
      <w:r w:rsidR="00FE7D8E" w:rsidRPr="00E5268F">
        <w:t>j</w:t>
      </w:r>
      <w:r w:rsidR="00D54751" w:rsidRPr="00E5268F">
        <w:t>sou</w:t>
      </w:r>
      <w:r w:rsidR="00FE7D8E" w:rsidRPr="00E5268F">
        <w:t xml:space="preserve"> chráněn</w:t>
      </w:r>
      <w:r w:rsidR="00D54751" w:rsidRPr="00E5268F">
        <w:t>y</w:t>
      </w:r>
      <w:r w:rsidR="00FE7D8E" w:rsidRPr="00E5268F">
        <w:t xml:space="preserve"> před působením škodlivého kódu </w:t>
      </w:r>
      <w:r w:rsidRPr="00E5268F">
        <w:t>nasazením antivirového systému.</w:t>
      </w:r>
    </w:p>
    <w:p w14:paraId="38C33C44" w14:textId="77777777" w:rsidR="00FE7D8E" w:rsidRPr="00E5268F" w:rsidRDefault="00FE7D8E" w:rsidP="00FE7D8E">
      <w:pPr>
        <w:pStyle w:val="Odstavecseseznamem"/>
      </w:pPr>
    </w:p>
    <w:p w14:paraId="5CF85365" w14:textId="3A5FA72E" w:rsidR="00FE7D8E" w:rsidRPr="00E5268F" w:rsidRDefault="00FE7D8E" w:rsidP="00A10BA0">
      <w:pPr>
        <w:pStyle w:val="Odstavecseseznamem"/>
        <w:numPr>
          <w:ilvl w:val="0"/>
          <w:numId w:val="30"/>
        </w:numPr>
        <w:spacing w:after="120" w:line="240" w:lineRule="auto"/>
        <w:jc w:val="both"/>
      </w:pPr>
      <w:r w:rsidRPr="00E5268F">
        <w:t xml:space="preserve">Vnitřní síť </w:t>
      </w:r>
      <w:r w:rsidR="00D54751" w:rsidRPr="00E5268F">
        <w:t>ORGANIZACE</w:t>
      </w:r>
      <w:r w:rsidRPr="00E5268F">
        <w:t xml:space="preserve"> je oddělena od veřejných sítí firewallem. Firewall má povoleny služby a porty nutné pro fungování provozovaných aplikací, vše ostatní je uzavřeno. O otevření portu a služeb rozhoduje</w:t>
      </w:r>
      <w:r w:rsidR="00294928" w:rsidRPr="00E5268F">
        <w:t xml:space="preserve"> ředitel</w:t>
      </w:r>
      <w:r w:rsidR="00A10BA0" w:rsidRPr="00E5268F">
        <w:t xml:space="preserve"> nebo jí</w:t>
      </w:r>
      <w:r w:rsidRPr="00E5268F">
        <w:t xml:space="preserve"> </w:t>
      </w:r>
      <w:r w:rsidR="00A10BA0" w:rsidRPr="00E5268F">
        <w:t>pověřená osoba (</w:t>
      </w:r>
      <w:r w:rsidR="00294928" w:rsidRPr="00E5268F">
        <w:t>správce</w:t>
      </w:r>
      <w:r w:rsidR="00F22A5B" w:rsidRPr="00E5268F">
        <w:t xml:space="preserve"> ICT</w:t>
      </w:r>
      <w:r w:rsidR="00A10BA0" w:rsidRPr="00E5268F">
        <w:t>)</w:t>
      </w:r>
      <w:r w:rsidRPr="00E5268F">
        <w:t xml:space="preserve">. Firewall musí odolat </w:t>
      </w:r>
      <w:proofErr w:type="spellStart"/>
      <w:r w:rsidRPr="00E5268F">
        <w:t>DoS</w:t>
      </w:r>
      <w:proofErr w:type="spellEnd"/>
      <w:r w:rsidRPr="00E5268F">
        <w:t xml:space="preserve"> a </w:t>
      </w:r>
      <w:proofErr w:type="spellStart"/>
      <w:r w:rsidRPr="00E5268F">
        <w:t>DDoS</w:t>
      </w:r>
      <w:proofErr w:type="spellEnd"/>
      <w:r w:rsidRPr="00E5268F">
        <w:t xml:space="preserve"> útokům.</w:t>
      </w:r>
    </w:p>
    <w:p w14:paraId="3DA4410D" w14:textId="77777777" w:rsidR="00FE7D8E" w:rsidRPr="00E5268F" w:rsidRDefault="00FE7D8E" w:rsidP="00FE7D8E">
      <w:pPr>
        <w:pStyle w:val="Odstavecseseznamem"/>
      </w:pPr>
    </w:p>
    <w:p w14:paraId="6160771F" w14:textId="619D559B" w:rsidR="00FE7D8E" w:rsidRPr="00E5268F" w:rsidRDefault="00FE7D8E" w:rsidP="00A10BA0">
      <w:pPr>
        <w:pStyle w:val="Odstavecseseznamem"/>
        <w:numPr>
          <w:ilvl w:val="0"/>
          <w:numId w:val="30"/>
        </w:numPr>
        <w:spacing w:after="120" w:line="240" w:lineRule="auto"/>
        <w:jc w:val="both"/>
      </w:pPr>
      <w:r w:rsidRPr="00E5268F">
        <w:t xml:space="preserve">Firewall vytváří záznamy o útocích, o zdrojích útoků, o akci, která byla firewallem provedena. K záznamům mají přístup </w:t>
      </w:r>
      <w:r w:rsidR="00294928" w:rsidRPr="00E5268F">
        <w:t>správci</w:t>
      </w:r>
      <w:r w:rsidRPr="00E5268F">
        <w:t xml:space="preserve"> IT.</w:t>
      </w:r>
    </w:p>
    <w:p w14:paraId="4CC6D393" w14:textId="77777777" w:rsidR="00FE7D8E" w:rsidRPr="00E5268F" w:rsidRDefault="00FE7D8E" w:rsidP="00FE7D8E">
      <w:pPr>
        <w:pStyle w:val="Odstavecseseznamem"/>
      </w:pPr>
    </w:p>
    <w:p w14:paraId="213B4867" w14:textId="3759EEEB" w:rsidR="00644C52" w:rsidRPr="00E5268F" w:rsidRDefault="00FE7D8E" w:rsidP="00A10BA0">
      <w:pPr>
        <w:pStyle w:val="Odstavecseseznamem"/>
        <w:numPr>
          <w:ilvl w:val="0"/>
          <w:numId w:val="30"/>
        </w:numPr>
        <w:spacing w:after="120" w:line="240" w:lineRule="auto"/>
        <w:jc w:val="both"/>
      </w:pPr>
      <w:r w:rsidRPr="00E5268F">
        <w:t xml:space="preserve">Přístup k síti </w:t>
      </w:r>
      <w:r w:rsidR="00D54751" w:rsidRPr="00E5268F">
        <w:t>ORGANIZACE</w:t>
      </w:r>
      <w:r w:rsidRPr="00E5268F">
        <w:t xml:space="preserve"> a jejím zdrojům a k osobním údajům je možný jen na základě úspěšné autentizace do domény. Pro autentizaci je používána kombinace</w:t>
      </w:r>
      <w:r w:rsidR="00557ED1" w:rsidRPr="00E5268F">
        <w:t xml:space="preserve"> uživatelského</w:t>
      </w:r>
      <w:r w:rsidRPr="00E5268F">
        <w:t xml:space="preserve"> jména a hesla. Heslo musí být minimálně 8 znaků dlouhé, musí kombinovat velk</w:t>
      </w:r>
      <w:r w:rsidR="00557ED1" w:rsidRPr="00E5268F">
        <w:t>á</w:t>
      </w:r>
      <w:r w:rsidRPr="00E5268F">
        <w:t xml:space="preserve"> a mal</w:t>
      </w:r>
      <w:r w:rsidR="00557ED1" w:rsidRPr="00E5268F">
        <w:t>á</w:t>
      </w:r>
      <w:r w:rsidRPr="00E5268F">
        <w:t xml:space="preserve"> písmena, číslice a </w:t>
      </w:r>
      <w:r w:rsidR="00D54751" w:rsidRPr="00E5268F">
        <w:t>speciální</w:t>
      </w:r>
      <w:r w:rsidRPr="00E5268F">
        <w:t xml:space="preserve"> znaky. Heslo je měněno minimálně 1x za </w:t>
      </w:r>
      <w:r w:rsidR="009936B9" w:rsidRPr="00E5268F">
        <w:t>6</w:t>
      </w:r>
      <w:r w:rsidRPr="00E5268F">
        <w:t xml:space="preserve"> měsíc</w:t>
      </w:r>
      <w:r w:rsidR="009936B9" w:rsidRPr="00E5268F">
        <w:t>ů</w:t>
      </w:r>
      <w:r w:rsidRPr="00E5268F">
        <w:t>. Po 3 neúspěšných pokusech je účet zablokován. Odblokovat</w:t>
      </w:r>
      <w:r w:rsidR="00557ED1" w:rsidRPr="00E5268F">
        <w:t xml:space="preserve"> účet je oprávněn pracovník IT.</w:t>
      </w:r>
      <w:r w:rsidR="00644C52" w:rsidRPr="00E5268F">
        <w:t xml:space="preserve"> </w:t>
      </w:r>
    </w:p>
    <w:p w14:paraId="7A556544" w14:textId="77777777" w:rsidR="00644C52" w:rsidRPr="00E5268F" w:rsidRDefault="00644C52" w:rsidP="00644C52">
      <w:pPr>
        <w:pStyle w:val="Odstavecseseznamem"/>
      </w:pPr>
    </w:p>
    <w:p w14:paraId="02AF9D27" w14:textId="708F7497" w:rsidR="00FE7D8E" w:rsidRPr="00E5268F" w:rsidRDefault="00644C52" w:rsidP="00A10BA0">
      <w:pPr>
        <w:pStyle w:val="Odstavecseseznamem"/>
        <w:numPr>
          <w:ilvl w:val="0"/>
          <w:numId w:val="30"/>
        </w:numPr>
        <w:spacing w:after="120" w:line="240" w:lineRule="auto"/>
        <w:jc w:val="both"/>
      </w:pPr>
      <w:r w:rsidRPr="00E5268F">
        <w:t>Na stanicích a mobilních zařízen</w:t>
      </w:r>
      <w:r w:rsidR="001557E2" w:rsidRPr="00E5268F">
        <w:t xml:space="preserve">ích je nastaven časový interval, </w:t>
      </w:r>
      <w:r w:rsidRPr="00E5268F">
        <w:t>po kterém dojde k zamčení (stanice/displeje). Interval nesmí být kratší než 30minut.</w:t>
      </w:r>
    </w:p>
    <w:p w14:paraId="26DB0C37" w14:textId="77777777" w:rsidR="00557ED1" w:rsidRPr="00E5268F" w:rsidRDefault="00557ED1" w:rsidP="00557ED1">
      <w:pPr>
        <w:pStyle w:val="Odstavecseseznamem"/>
      </w:pPr>
    </w:p>
    <w:p w14:paraId="534C07FB" w14:textId="22B12335" w:rsidR="00557ED1" w:rsidRPr="00E5268F" w:rsidRDefault="00557ED1" w:rsidP="00A10BA0">
      <w:pPr>
        <w:pStyle w:val="Odstavecseseznamem"/>
        <w:numPr>
          <w:ilvl w:val="0"/>
          <w:numId w:val="30"/>
        </w:numPr>
        <w:spacing w:after="120" w:line="240" w:lineRule="auto"/>
        <w:jc w:val="both"/>
      </w:pPr>
      <w:r w:rsidRPr="00E5268F">
        <w:t>Všichni uživatelé jsou při zřízení uživatelských účtů poučení o povinnosti striktního zákazu sdělování přístupových údajů dalším osobám nebo jejich uchování nezabezpečeným způsobem (lístečky na stole, nástěnce, monitoru, na/v telefonu/mobilním zařízení) apod.</w:t>
      </w:r>
    </w:p>
    <w:p w14:paraId="262C801E" w14:textId="77777777" w:rsidR="00FE7D8E" w:rsidRPr="00E5268F" w:rsidRDefault="00FE7D8E" w:rsidP="00FE7D8E">
      <w:pPr>
        <w:pStyle w:val="Odstavecseseznamem"/>
      </w:pPr>
    </w:p>
    <w:p w14:paraId="143BB30E" w14:textId="77777777" w:rsidR="00FE7D8E" w:rsidRPr="00E5268F" w:rsidRDefault="00FE7D8E" w:rsidP="00A10BA0">
      <w:pPr>
        <w:pStyle w:val="Odstavecseseznamem"/>
        <w:numPr>
          <w:ilvl w:val="0"/>
          <w:numId w:val="30"/>
        </w:numPr>
        <w:spacing w:after="120" w:line="240" w:lineRule="auto"/>
        <w:jc w:val="both"/>
      </w:pPr>
      <w:r w:rsidRPr="00E5268F">
        <w:t>Doména vytváří záznamy o přihlášení a o neúspěšných pokusech o přihlášení. K záznamům mají přístup pracovníci IT.</w:t>
      </w:r>
    </w:p>
    <w:p w14:paraId="5150D463" w14:textId="77777777" w:rsidR="00FE7D8E" w:rsidRPr="00E5268F" w:rsidRDefault="00FE7D8E" w:rsidP="00FE7D8E">
      <w:pPr>
        <w:pStyle w:val="Odstavecseseznamem"/>
      </w:pPr>
    </w:p>
    <w:p w14:paraId="08876660" w14:textId="50434628" w:rsidR="00FE7D8E" w:rsidRPr="00E5268F" w:rsidRDefault="00FE7D8E" w:rsidP="00A10BA0">
      <w:pPr>
        <w:pStyle w:val="Odstavecseseznamem"/>
        <w:numPr>
          <w:ilvl w:val="0"/>
          <w:numId w:val="30"/>
        </w:numPr>
        <w:spacing w:after="120" w:line="240" w:lineRule="auto"/>
        <w:jc w:val="both"/>
      </w:pPr>
      <w:r w:rsidRPr="00E5268F">
        <w:t xml:space="preserve">Data a osobní údaje jsou zálohovány. Zálohování je prováděno zálohovacím systémem, který nastavují pracovníci IT. </w:t>
      </w:r>
    </w:p>
    <w:p w14:paraId="4D6F31C3" w14:textId="77777777" w:rsidR="00FE7D8E" w:rsidRPr="00E5268F" w:rsidRDefault="00FE7D8E" w:rsidP="00FE7D8E">
      <w:pPr>
        <w:pStyle w:val="Odstavecseseznamem"/>
      </w:pPr>
    </w:p>
    <w:p w14:paraId="52BD91EE" w14:textId="7E44FD7D" w:rsidR="00E23A54" w:rsidRPr="00E5268F" w:rsidRDefault="00E23A54" w:rsidP="00A10BA0">
      <w:pPr>
        <w:pStyle w:val="Odstavecseseznamem"/>
        <w:numPr>
          <w:ilvl w:val="0"/>
          <w:numId w:val="30"/>
        </w:numPr>
        <w:spacing w:after="120" w:line="240" w:lineRule="auto"/>
        <w:jc w:val="both"/>
      </w:pPr>
      <w:r w:rsidRPr="00E5268F">
        <w:t xml:space="preserve">Uživatelé PC stanic ukládají data primárně </w:t>
      </w:r>
      <w:r w:rsidR="00294928" w:rsidRPr="00E5268F">
        <w:t xml:space="preserve">přímo v síťové aplikaci nebo </w:t>
      </w:r>
      <w:r w:rsidRPr="00E5268F">
        <w:t>na zálohovaná síťová úložiště k tomu určená. Na lokální počítače jsou ukládána zejména data dočasná, pracovní apod. s vědomím, že nedochází k jejich záloze – a tudíž může dojít k jejich ztrátě. Osobní údaje zaměstnanců</w:t>
      </w:r>
      <w:r w:rsidR="00571047" w:rsidRPr="00E5268F">
        <w:t xml:space="preserve"> a citlivé údaje </w:t>
      </w:r>
      <w:r w:rsidR="00A10BA0" w:rsidRPr="00E5268F">
        <w:t>žáků a jejich zákonných zástupců</w:t>
      </w:r>
      <w:r w:rsidRPr="00E5268F">
        <w:t xml:space="preserve"> nejsou ukládán</w:t>
      </w:r>
      <w:r w:rsidR="00571047" w:rsidRPr="00E5268F">
        <w:t>y</w:t>
      </w:r>
      <w:r w:rsidRPr="00E5268F">
        <w:t xml:space="preserve"> na lokální disky nikdy.</w:t>
      </w:r>
    </w:p>
    <w:p w14:paraId="4D9427A2" w14:textId="77777777" w:rsidR="00E23A54" w:rsidRPr="00E5268F" w:rsidRDefault="00E23A54" w:rsidP="00E23A54">
      <w:pPr>
        <w:pStyle w:val="Odstavecseseznamem"/>
      </w:pPr>
    </w:p>
    <w:p w14:paraId="607DC14B" w14:textId="77777777" w:rsidR="00982621" w:rsidRPr="00E5268F" w:rsidRDefault="00982621" w:rsidP="00A10BA0">
      <w:pPr>
        <w:pStyle w:val="Odstavecseseznamem"/>
        <w:numPr>
          <w:ilvl w:val="0"/>
          <w:numId w:val="30"/>
        </w:numPr>
        <w:spacing w:after="120" w:line="240" w:lineRule="auto"/>
        <w:jc w:val="both"/>
      </w:pPr>
      <w:r w:rsidRPr="00E5268F">
        <w:t xml:space="preserve">Uživatelé nesmí používat USB </w:t>
      </w:r>
      <w:proofErr w:type="spellStart"/>
      <w:r w:rsidRPr="00E5268F">
        <w:t>flash</w:t>
      </w:r>
      <w:proofErr w:type="spellEnd"/>
      <w:r w:rsidRPr="00E5268F">
        <w:t xml:space="preserve"> zařízení v Organizaci pro uchovávání dat. Výjimkou je krátkodobé uložení dat na USB </w:t>
      </w:r>
      <w:proofErr w:type="spellStart"/>
      <w:r w:rsidRPr="00E5268F">
        <w:t>flash</w:t>
      </w:r>
      <w:proofErr w:type="spellEnd"/>
      <w:r w:rsidRPr="00E5268F">
        <w:t xml:space="preserve"> pro přenos dat mezi stanicemi v rámci Organizace. </w:t>
      </w:r>
    </w:p>
    <w:p w14:paraId="536D435F" w14:textId="77777777" w:rsidR="00982621" w:rsidRPr="00E5268F" w:rsidRDefault="00982621" w:rsidP="00982621">
      <w:pPr>
        <w:pStyle w:val="Odstavecseseznamem"/>
      </w:pPr>
    </w:p>
    <w:p w14:paraId="499CC732" w14:textId="71ADB1C4" w:rsidR="00982621" w:rsidRPr="00E5268F" w:rsidRDefault="00982621" w:rsidP="00A10BA0">
      <w:pPr>
        <w:pStyle w:val="Odstavecseseznamem"/>
        <w:numPr>
          <w:ilvl w:val="0"/>
          <w:numId w:val="30"/>
        </w:numPr>
        <w:spacing w:after="120" w:line="240" w:lineRule="auto"/>
        <w:jc w:val="both"/>
      </w:pPr>
      <w:r w:rsidRPr="00E5268F">
        <w:t>Je zakázáno vynášet na jakémkoli zařízení data Organizace. Výjimku tvoří zaměstnanci s přidělenými služebními notebooky (NTB) a zaměstnanci, kteří mohou pracovat mimo areál Organizace (</w:t>
      </w:r>
      <w:r w:rsidR="00A10BA0" w:rsidRPr="00E5268F">
        <w:t xml:space="preserve">např. </w:t>
      </w:r>
      <w:proofErr w:type="spellStart"/>
      <w:r w:rsidRPr="00E5268F">
        <w:t>Home</w:t>
      </w:r>
      <w:proofErr w:type="spellEnd"/>
      <w:r w:rsidRPr="00E5268F">
        <w:t xml:space="preserve"> </w:t>
      </w:r>
      <w:proofErr w:type="spellStart"/>
      <w:r w:rsidRPr="00E5268F">
        <w:t>office</w:t>
      </w:r>
      <w:proofErr w:type="spellEnd"/>
      <w:r w:rsidRPr="00E5268F">
        <w:t>).</w:t>
      </w:r>
    </w:p>
    <w:p w14:paraId="31794939" w14:textId="77777777" w:rsidR="00982621" w:rsidRPr="00E5268F" w:rsidRDefault="00982621" w:rsidP="00982621">
      <w:pPr>
        <w:pStyle w:val="Odstavecseseznamem"/>
      </w:pPr>
    </w:p>
    <w:p w14:paraId="5A9F6F2F" w14:textId="6BCD43C7" w:rsidR="00982621" w:rsidRPr="00E5268F" w:rsidRDefault="00982621" w:rsidP="00A10BA0">
      <w:pPr>
        <w:pStyle w:val="Odstavecseseznamem"/>
        <w:numPr>
          <w:ilvl w:val="0"/>
          <w:numId w:val="30"/>
        </w:numPr>
        <w:spacing w:after="120" w:line="240" w:lineRule="auto"/>
        <w:jc w:val="both"/>
      </w:pPr>
      <w:r w:rsidRPr="00E5268F">
        <w:t xml:space="preserve">Data na NTB se primárně neukládají (využití síťových úložišť). Pokud jsou na NTB uloženy osobní údaje, je uložen na oddílu, který je chráněn šifrováním (např. </w:t>
      </w:r>
      <w:proofErr w:type="spellStart"/>
      <w:r w:rsidRPr="00E5268F">
        <w:t>BitLocker</w:t>
      </w:r>
      <w:proofErr w:type="spellEnd"/>
      <w:r w:rsidRPr="00E5268F">
        <w:t>).</w:t>
      </w:r>
    </w:p>
    <w:p w14:paraId="337B10AF" w14:textId="77777777" w:rsidR="00FE7D8E" w:rsidRPr="00E5268F" w:rsidRDefault="00FE7D8E" w:rsidP="00FE7D8E">
      <w:pPr>
        <w:pStyle w:val="Odstavecseseznamem"/>
      </w:pPr>
    </w:p>
    <w:p w14:paraId="08E260F1" w14:textId="77777777" w:rsidR="007971C8" w:rsidRPr="00E5268F" w:rsidRDefault="007971C8" w:rsidP="007971C8">
      <w:pPr>
        <w:pStyle w:val="Odstavecseseznamem"/>
      </w:pPr>
    </w:p>
    <w:p w14:paraId="6B067DB8" w14:textId="0C6EB6AF" w:rsidR="00FE7D8E" w:rsidRPr="00E5268F" w:rsidRDefault="007971C8" w:rsidP="007971C8">
      <w:pPr>
        <w:pStyle w:val="Nadpis2"/>
      </w:pPr>
      <w:bookmarkStart w:id="38" w:name="_Toc517945927"/>
      <w:r w:rsidRPr="00E5268F">
        <w:t>Ochrana o</w:t>
      </w:r>
      <w:r w:rsidR="00FE7D8E" w:rsidRPr="00E5268F">
        <w:t>sobní</w:t>
      </w:r>
      <w:r w:rsidRPr="00E5268F">
        <w:t>ch</w:t>
      </w:r>
      <w:r w:rsidR="00FE7D8E" w:rsidRPr="00E5268F">
        <w:t xml:space="preserve"> údaj</w:t>
      </w:r>
      <w:r w:rsidRPr="00E5268F">
        <w:t>ů</w:t>
      </w:r>
      <w:r w:rsidR="00FE7D8E" w:rsidRPr="00E5268F">
        <w:t xml:space="preserve"> v listinné podobě</w:t>
      </w:r>
      <w:bookmarkEnd w:id="38"/>
    </w:p>
    <w:p w14:paraId="7311DDEC" w14:textId="29819762" w:rsidR="00FE7D8E" w:rsidRPr="00E5268F" w:rsidRDefault="00FE7D8E" w:rsidP="00351B1A">
      <w:pPr>
        <w:pStyle w:val="Odstavecseseznamem"/>
        <w:numPr>
          <w:ilvl w:val="0"/>
          <w:numId w:val="5"/>
        </w:numPr>
        <w:spacing w:after="120" w:line="240" w:lineRule="auto"/>
        <w:jc w:val="both"/>
      </w:pPr>
      <w:r w:rsidRPr="00E5268F">
        <w:t xml:space="preserve">Osobní údaje v listinné podobě </w:t>
      </w:r>
      <w:r w:rsidR="00F67B57" w:rsidRPr="00E5268F">
        <w:t>jsou</w:t>
      </w:r>
      <w:r w:rsidRPr="00E5268F">
        <w:t xml:space="preserve"> uchová</w:t>
      </w:r>
      <w:r w:rsidR="00F67B57" w:rsidRPr="00E5268F">
        <w:t>vány</w:t>
      </w:r>
      <w:r w:rsidRPr="00E5268F">
        <w:t xml:space="preserve"> v uzamčených místnostech. Není možné, aby měl</w:t>
      </w:r>
      <w:r w:rsidR="0047050A" w:rsidRPr="00E5268F">
        <w:t>a</w:t>
      </w:r>
      <w:r w:rsidRPr="00E5268F">
        <w:t xml:space="preserve"> k osobním údajům přístup neoprávněn</w:t>
      </w:r>
      <w:r w:rsidR="0047050A" w:rsidRPr="00E5268F">
        <w:t>á osoba</w:t>
      </w:r>
      <w:r w:rsidRPr="00E5268F">
        <w:t>. V pracovní době není možný přístup na jednotlivá pracoviště v nepřítomnosti odpovídajícího pracovníka.</w:t>
      </w:r>
      <w:r w:rsidR="0047050A" w:rsidRPr="00E5268F">
        <w:t xml:space="preserve"> Úklid kancelářských prostor je prováděn v pracovní době a za přítomnosti oprávněných osob v kanceláři.</w:t>
      </w:r>
    </w:p>
    <w:p w14:paraId="6B995407" w14:textId="77777777" w:rsidR="001826C3" w:rsidRPr="00E5268F" w:rsidRDefault="001826C3" w:rsidP="001826C3">
      <w:pPr>
        <w:pStyle w:val="Odstavecseseznamem"/>
        <w:spacing w:after="120" w:line="240" w:lineRule="auto"/>
        <w:jc w:val="both"/>
      </w:pPr>
    </w:p>
    <w:p w14:paraId="1D8C0B93" w14:textId="5046B9E1" w:rsidR="001826C3" w:rsidRPr="00E5268F" w:rsidRDefault="001826C3" w:rsidP="001826C3">
      <w:pPr>
        <w:pStyle w:val="Odstavecseseznamem"/>
        <w:numPr>
          <w:ilvl w:val="0"/>
          <w:numId w:val="5"/>
        </w:numPr>
        <w:spacing w:after="120" w:line="240" w:lineRule="auto"/>
        <w:jc w:val="both"/>
      </w:pPr>
      <w:r w:rsidRPr="00E5268F">
        <w:t xml:space="preserve">Třídní výkazy, katalogové listy a další materiály ze školní matriky, které obsahují osobní údaje žáků, jsou trvale uloženy v uzamykatelných skříních v kanceláři školy, a to v kanceláři ředitele nebo zástupce ředitele školy). Třídním učitelům jsou zapůjčeny na nezbytně dlouhou dobu k provedení zápisů. Vyučující jednotlivých předmětů zapisují jen klasifikaci dle </w:t>
      </w:r>
      <w:r w:rsidR="002C5C00" w:rsidRPr="00E5268F">
        <w:t xml:space="preserve">svého </w:t>
      </w:r>
      <w:r w:rsidRPr="00E5268F">
        <w:t>úvazku</w:t>
      </w:r>
      <w:r w:rsidR="002C5C00" w:rsidRPr="00E5268F">
        <w:t xml:space="preserve">. </w:t>
      </w:r>
      <w:r w:rsidRPr="00E5268F">
        <w:t xml:space="preserve">Třídní výkazy, katalogové listy, další materiály ze školní </w:t>
      </w:r>
      <w:r w:rsidRPr="00E5268F">
        <w:lastRenderedPageBreak/>
        <w:t>matriky či jejich části nelze vynášet ze školy, předávat cizím osobám nebo kopírovat a kopie poskytovat neoprávněným osobám.</w:t>
      </w:r>
    </w:p>
    <w:p w14:paraId="0F7B9E19" w14:textId="77777777" w:rsidR="00FE7D8E" w:rsidRPr="00E5268F" w:rsidRDefault="00FE7D8E" w:rsidP="00FE7D8E">
      <w:pPr>
        <w:pStyle w:val="Odstavecseseznamem"/>
      </w:pPr>
    </w:p>
    <w:p w14:paraId="0F45EB78" w14:textId="335EF8F7" w:rsidR="007815ED" w:rsidRPr="00E5268F" w:rsidRDefault="00FE7D8E" w:rsidP="00351B1A">
      <w:pPr>
        <w:pStyle w:val="Odstavecseseznamem"/>
        <w:numPr>
          <w:ilvl w:val="0"/>
          <w:numId w:val="5"/>
        </w:numPr>
        <w:spacing w:after="120" w:line="240" w:lineRule="auto"/>
        <w:jc w:val="both"/>
      </w:pPr>
      <w:r w:rsidRPr="00E5268F">
        <w:t>V případě návštěvy kanceláře</w:t>
      </w:r>
      <w:r w:rsidR="001826C3" w:rsidRPr="00E5268F">
        <w:t>/kabinetu</w:t>
      </w:r>
      <w:r w:rsidRPr="00E5268F">
        <w:t xml:space="preserve"> třetí stranou musí být listiny s osobními údaji uloženy takovým způsobem, že třetí strana nebude mít možnost osobní údaje odečíst.</w:t>
      </w:r>
    </w:p>
    <w:p w14:paraId="08672381" w14:textId="77777777" w:rsidR="007815ED" w:rsidRPr="00E5268F" w:rsidRDefault="007815ED" w:rsidP="007815ED">
      <w:pPr>
        <w:pStyle w:val="Odstavecseseznamem"/>
      </w:pPr>
    </w:p>
    <w:p w14:paraId="2F9F5441" w14:textId="77777777" w:rsidR="007815ED" w:rsidRPr="00E5268F" w:rsidRDefault="00FE7D8E" w:rsidP="00351B1A">
      <w:pPr>
        <w:pStyle w:val="Odstavecseseznamem"/>
        <w:numPr>
          <w:ilvl w:val="0"/>
          <w:numId w:val="5"/>
        </w:numPr>
        <w:spacing w:after="120" w:line="240" w:lineRule="auto"/>
        <w:jc w:val="both"/>
      </w:pPr>
      <w:r w:rsidRPr="00E5268F">
        <w:t>Při přenášení listin obsahujících osobní údaje je nutné věnovat této činnosti zvýšenou pozorno</w:t>
      </w:r>
      <w:r w:rsidR="00D54751" w:rsidRPr="00E5268F">
        <w:t>s</w:t>
      </w:r>
      <w:r w:rsidRPr="00E5268F">
        <w:t>t tak, aby nedošlo ke ztrátě takových listin</w:t>
      </w:r>
      <w:r w:rsidR="00D54751" w:rsidRPr="00E5268F">
        <w:t xml:space="preserve"> nebo zpřístupnění OÚ neoprávněným osobám</w:t>
      </w:r>
      <w:r w:rsidRPr="00E5268F">
        <w:t>.</w:t>
      </w:r>
    </w:p>
    <w:p w14:paraId="0E700474" w14:textId="77777777" w:rsidR="007815ED" w:rsidRPr="00E5268F" w:rsidRDefault="007815ED" w:rsidP="007815ED">
      <w:pPr>
        <w:pStyle w:val="Odstavecseseznamem"/>
        <w:rPr>
          <w:color w:val="FF0000"/>
        </w:rPr>
      </w:pPr>
    </w:p>
    <w:p w14:paraId="6EF498B5" w14:textId="77777777" w:rsidR="007815ED" w:rsidRPr="00E5268F" w:rsidRDefault="007815ED" w:rsidP="00351B1A">
      <w:pPr>
        <w:pStyle w:val="Odstavecseseznamem"/>
        <w:numPr>
          <w:ilvl w:val="0"/>
          <w:numId w:val="5"/>
        </w:numPr>
        <w:spacing w:after="120" w:line="240" w:lineRule="auto"/>
        <w:jc w:val="both"/>
      </w:pPr>
      <w:r w:rsidRPr="00E5268F">
        <w:t>V případě, že přeprava dokumentů obsahující osobní údaje je svěřena jiným, k tomu určeným subjektům, je oprávněná osoba povinna tyto dokumenty umístit samostatně podle jednotlivých adresátů v uzavřených obalech (např. zalepená obálka nebo krabice s přelepem a signaturou či razítkem).</w:t>
      </w:r>
    </w:p>
    <w:p w14:paraId="3893527D" w14:textId="77777777" w:rsidR="007815ED" w:rsidRPr="00E5268F" w:rsidRDefault="007815ED" w:rsidP="007815ED">
      <w:pPr>
        <w:pStyle w:val="Odstavecseseznamem"/>
      </w:pPr>
    </w:p>
    <w:p w14:paraId="0B00AA51" w14:textId="4715752F" w:rsidR="009B6623" w:rsidRPr="00E5268F" w:rsidRDefault="009B6623" w:rsidP="00351B1A">
      <w:pPr>
        <w:pStyle w:val="Odstavecseseznamem"/>
        <w:numPr>
          <w:ilvl w:val="0"/>
          <w:numId w:val="5"/>
        </w:numPr>
        <w:spacing w:after="120" w:line="240" w:lineRule="auto"/>
        <w:jc w:val="both"/>
      </w:pPr>
      <w:r w:rsidRPr="00E5268F">
        <w:t xml:space="preserve">Dokumenty se zvýšeným rizikem narušení soukromí nebo svobod SÚ nebo s vyšší hodnotou </w:t>
      </w:r>
      <w:r w:rsidR="007815ED" w:rsidRPr="00E5268F">
        <w:t xml:space="preserve">pro Organizaci </w:t>
      </w:r>
      <w:r w:rsidRPr="00E5268F">
        <w:t xml:space="preserve">jsou vždy chráněny dalšími prvky objektové bezpečnosti – </w:t>
      </w:r>
      <w:r w:rsidR="00BD1C70" w:rsidRPr="00E5268F">
        <w:t xml:space="preserve">umístěním v zamykatelném šuplíku nebo skříni a navíc </w:t>
      </w:r>
      <w:r w:rsidRPr="00E5268F">
        <w:t>elektronickým zabezpečovacím zařízením, popř. mřížemi a zvýšenou ochranou proti požáru (EPS).</w:t>
      </w:r>
    </w:p>
    <w:p w14:paraId="6CD44D0A" w14:textId="77777777" w:rsidR="00FE7D8E" w:rsidRPr="00E5268F" w:rsidRDefault="00FE7D8E" w:rsidP="00FE7D8E"/>
    <w:p w14:paraId="7CECC462" w14:textId="77777777" w:rsidR="00CF21C8" w:rsidRPr="00E5268F" w:rsidRDefault="00CF21C8" w:rsidP="00CF21C8">
      <w:pPr>
        <w:pStyle w:val="Nadpis2"/>
      </w:pPr>
      <w:bookmarkStart w:id="39" w:name="_Toc517945928"/>
      <w:r w:rsidRPr="00E5268F">
        <w:t>Bezpečnostní desatero</w:t>
      </w:r>
      <w:bookmarkEnd w:id="39"/>
    </w:p>
    <w:p w14:paraId="2236D160" w14:textId="77777777" w:rsidR="00B32B86" w:rsidRPr="00E5268F" w:rsidRDefault="00B32B86" w:rsidP="00B32B86">
      <w:pPr>
        <w:jc w:val="both"/>
      </w:pPr>
      <w:r w:rsidRPr="00E5268F">
        <w:t>ORGANIZACE dbá na bezpečnost osobních údajů, dat a informací. Všechna bezpečnostní opatření a bezpečnostní mechanismy jsou však neúčinné pokud není dodržován elementární bezpečnostní přístup uživatelů informačního systému.</w:t>
      </w:r>
    </w:p>
    <w:p w14:paraId="2C0B0766" w14:textId="77777777" w:rsidR="00B32B86" w:rsidRPr="00E5268F" w:rsidRDefault="00B32B86" w:rsidP="00B32B86">
      <w:pPr>
        <w:jc w:val="both"/>
      </w:pPr>
      <w:r w:rsidRPr="00E5268F">
        <w:t xml:space="preserve">V této souvislosti je níže uvedeno několik </w:t>
      </w:r>
      <w:r w:rsidRPr="00E5268F">
        <w:rPr>
          <w:b/>
        </w:rPr>
        <w:t>základních pravidel, které je potřeba mít neustále na paměti</w:t>
      </w:r>
      <w:r w:rsidRPr="00E5268F">
        <w:t>.</w:t>
      </w:r>
    </w:p>
    <w:p w14:paraId="3E279E62" w14:textId="14A4FE14" w:rsidR="00B32B86" w:rsidRPr="00E5268F" w:rsidRDefault="00B32B86" w:rsidP="00351B1A">
      <w:pPr>
        <w:pStyle w:val="Odstavecseseznamem"/>
        <w:numPr>
          <w:ilvl w:val="0"/>
          <w:numId w:val="2"/>
        </w:numPr>
        <w:spacing w:after="200" w:line="276" w:lineRule="auto"/>
        <w:jc w:val="both"/>
      </w:pPr>
      <w:r w:rsidRPr="00E5268F">
        <w:t xml:space="preserve">Při jakkoli krátkém opuštění svého pracovního místa je </w:t>
      </w:r>
      <w:r w:rsidRPr="00E5268F">
        <w:rPr>
          <w:b/>
        </w:rPr>
        <w:t>nutné</w:t>
      </w:r>
      <w:r w:rsidRPr="00E5268F">
        <w:t xml:space="preserve"> zamknout pracovní stanici</w:t>
      </w:r>
      <w:r w:rsidR="00644C52" w:rsidRPr="00E5268F">
        <w:t xml:space="preserve"> (zkratka </w:t>
      </w:r>
      <w:proofErr w:type="spellStart"/>
      <w:r w:rsidR="00644C52" w:rsidRPr="00E5268F">
        <w:t>Win+L</w:t>
      </w:r>
      <w:proofErr w:type="spellEnd"/>
      <w:r w:rsidR="00644C52" w:rsidRPr="00E5268F">
        <w:t>, odhlášení)</w:t>
      </w:r>
      <w:r w:rsidRPr="00E5268F">
        <w:t>;</w:t>
      </w:r>
    </w:p>
    <w:p w14:paraId="10F3F6A3" w14:textId="0641D32D" w:rsidR="00B32B86" w:rsidRPr="00E5268F" w:rsidRDefault="00B32B86" w:rsidP="00351B1A">
      <w:pPr>
        <w:pStyle w:val="Odstavecseseznamem"/>
        <w:numPr>
          <w:ilvl w:val="0"/>
          <w:numId w:val="2"/>
        </w:numPr>
        <w:spacing w:after="200" w:line="276" w:lineRule="auto"/>
        <w:jc w:val="both"/>
      </w:pPr>
      <w:r w:rsidRPr="00E5268F">
        <w:t xml:space="preserve">Při jakkoli krátkém opuštění svého pracovního místa je třeba </w:t>
      </w:r>
      <w:r w:rsidRPr="00E5268F">
        <w:rPr>
          <w:b/>
        </w:rPr>
        <w:t>veškeré</w:t>
      </w:r>
      <w:r w:rsidRPr="00E5268F">
        <w:t xml:space="preserve"> materiály, které svým charakterem obsahuji </w:t>
      </w:r>
      <w:r w:rsidRPr="00E5268F">
        <w:rPr>
          <w:b/>
        </w:rPr>
        <w:t>citlivé informace</w:t>
      </w:r>
      <w:r w:rsidRPr="00E5268F">
        <w:t xml:space="preserve"> (osobní údaje, interní informace, apod.) alespoň uložit do zásuvky – tzv. </w:t>
      </w:r>
      <w:r w:rsidRPr="00E5268F">
        <w:rPr>
          <w:u w:val="single"/>
        </w:rPr>
        <w:t>zásada čistého pracovního stolu</w:t>
      </w:r>
      <w:r w:rsidRPr="00E5268F">
        <w:t xml:space="preserve">; </w:t>
      </w:r>
      <w:r w:rsidRPr="00E5268F">
        <w:rPr>
          <w:b/>
          <w:color w:val="000000" w:themeColor="text1"/>
        </w:rPr>
        <w:t xml:space="preserve">obzvláště to platí pro ty, kteří přicházejí v kanceláři ke styku s třetími stranami </w:t>
      </w:r>
      <w:r w:rsidRPr="00E5268F">
        <w:rPr>
          <w:color w:val="000000" w:themeColor="text1"/>
        </w:rPr>
        <w:t>(</w:t>
      </w:r>
      <w:r w:rsidR="002E324D" w:rsidRPr="00E5268F">
        <w:rPr>
          <w:color w:val="000000" w:themeColor="text1"/>
        </w:rPr>
        <w:t>rodiče dětí</w:t>
      </w:r>
      <w:r w:rsidRPr="00E5268F">
        <w:rPr>
          <w:color w:val="000000" w:themeColor="text1"/>
        </w:rPr>
        <w:t>, dodavatelé</w:t>
      </w:r>
      <w:r w:rsidR="00644C52" w:rsidRPr="00E5268F">
        <w:rPr>
          <w:color w:val="000000" w:themeColor="text1"/>
        </w:rPr>
        <w:t>, uchazeči o zaměstnání</w:t>
      </w:r>
      <w:r w:rsidRPr="00E5268F">
        <w:rPr>
          <w:color w:val="000000" w:themeColor="text1"/>
        </w:rPr>
        <w:t xml:space="preserve"> atp.)</w:t>
      </w:r>
      <w:r w:rsidRPr="00E5268F">
        <w:t>;</w:t>
      </w:r>
    </w:p>
    <w:p w14:paraId="7A49874E" w14:textId="77777777" w:rsidR="00B32B86" w:rsidRPr="00E5268F" w:rsidRDefault="00B32B86" w:rsidP="00351B1A">
      <w:pPr>
        <w:pStyle w:val="Odstavecseseznamem"/>
        <w:numPr>
          <w:ilvl w:val="0"/>
          <w:numId w:val="2"/>
        </w:numPr>
        <w:spacing w:after="200" w:line="276" w:lineRule="auto"/>
        <w:jc w:val="both"/>
      </w:pPr>
      <w:r w:rsidRPr="00E5268F">
        <w:t>Při pořizování kopií a skenování je potřeba se přesvědčit, zda v kopírce/skeneru nezůstal originál dokumentu;</w:t>
      </w:r>
    </w:p>
    <w:p w14:paraId="71D8AF19" w14:textId="77777777" w:rsidR="00B32B86" w:rsidRPr="00E5268F" w:rsidRDefault="00B32B86" w:rsidP="00351B1A">
      <w:pPr>
        <w:pStyle w:val="Odstavecseseznamem"/>
        <w:numPr>
          <w:ilvl w:val="0"/>
          <w:numId w:val="2"/>
        </w:numPr>
        <w:spacing w:after="200" w:line="276" w:lineRule="auto"/>
        <w:jc w:val="both"/>
      </w:pPr>
      <w:r w:rsidRPr="00E5268F">
        <w:t xml:space="preserve">Při tisku dokumentů, které svým charakter odpovídají citlivé informaci, je potřeba si tisk </w:t>
      </w:r>
      <w:r w:rsidRPr="00E5268F">
        <w:rPr>
          <w:b/>
          <w:color w:val="000000" w:themeColor="text1"/>
        </w:rPr>
        <w:t>okamžitě</w:t>
      </w:r>
      <w:r w:rsidRPr="00E5268F">
        <w:t xml:space="preserve"> vyzvednout u tiskárny, a to v případě tisku na sdílené stroje. Je potřeba mít přitom na zřeteli i dokumenty, které se „zaseknou“ v tiskové frontě a mohly by se vytisknout „samy“ později. Stejně tak je potřeba se přesvědčit, zda netisknete náhodou na jinou než zamýšlenou tiskárnu;</w:t>
      </w:r>
    </w:p>
    <w:p w14:paraId="20C2445A" w14:textId="77777777" w:rsidR="00B32B86" w:rsidRPr="00E5268F" w:rsidRDefault="00B32B86" w:rsidP="00351B1A">
      <w:pPr>
        <w:pStyle w:val="Odstavecseseznamem"/>
        <w:numPr>
          <w:ilvl w:val="0"/>
          <w:numId w:val="2"/>
        </w:numPr>
        <w:spacing w:after="200" w:line="276" w:lineRule="auto"/>
        <w:jc w:val="both"/>
      </w:pPr>
      <w:r w:rsidRPr="00E5268F">
        <w:t xml:space="preserve">V případě elektronické komunikace, zkontrolujte adresáta emailu, aby zpráva nebyla omylem odeslána nezamýšlené osobě. Nepřeposílejte obsah komunikace s třetí osobou a pokud to není nutné, nepoužívejte volbu „odpovědět všem“ – </w:t>
      </w:r>
      <w:proofErr w:type="spellStart"/>
      <w:r w:rsidRPr="00E5268F">
        <w:t>Reply</w:t>
      </w:r>
      <w:proofErr w:type="spellEnd"/>
      <w:r w:rsidRPr="00E5268F">
        <w:t xml:space="preserve"> to </w:t>
      </w:r>
      <w:proofErr w:type="spellStart"/>
      <w:r w:rsidRPr="00E5268F">
        <w:t>all</w:t>
      </w:r>
      <w:proofErr w:type="spellEnd"/>
      <w:r w:rsidRPr="00E5268F">
        <w:t>.</w:t>
      </w:r>
    </w:p>
    <w:p w14:paraId="57C4E452" w14:textId="63F2AB1B" w:rsidR="00B32B86" w:rsidRPr="00E5268F" w:rsidRDefault="00B32B86" w:rsidP="00351B1A">
      <w:pPr>
        <w:pStyle w:val="Odstavecseseznamem"/>
        <w:numPr>
          <w:ilvl w:val="0"/>
          <w:numId w:val="2"/>
        </w:numPr>
        <w:spacing w:after="200" w:line="276" w:lineRule="auto"/>
        <w:jc w:val="both"/>
      </w:pPr>
      <w:r w:rsidRPr="00E5268F">
        <w:rPr>
          <w:b/>
        </w:rPr>
        <w:t>Citlivé informace je povoleno ukládat jen na zabezpečená interní datová uložiště</w:t>
      </w:r>
      <w:r w:rsidRPr="00E5268F">
        <w:t xml:space="preserve">. Je zakázáno ukládat citlivá a nezabezpečená data (šifrováním nebo dostatečně silným heslem) na </w:t>
      </w:r>
      <w:proofErr w:type="spellStart"/>
      <w:r w:rsidRPr="00E5268F">
        <w:t>cloudová</w:t>
      </w:r>
      <w:proofErr w:type="spellEnd"/>
      <w:r w:rsidRPr="00E5268F">
        <w:t xml:space="preserve"> uložiště (</w:t>
      </w:r>
      <w:proofErr w:type="spellStart"/>
      <w:r w:rsidRPr="00E5268F">
        <w:t>DropBox</w:t>
      </w:r>
      <w:proofErr w:type="spellEnd"/>
      <w:r w:rsidRPr="00E5268F">
        <w:t xml:space="preserve">, </w:t>
      </w:r>
      <w:proofErr w:type="spellStart"/>
      <w:r w:rsidRPr="00E5268F">
        <w:t>SkyDrive</w:t>
      </w:r>
      <w:proofErr w:type="spellEnd"/>
      <w:r w:rsidR="00BD1C70" w:rsidRPr="00E5268F">
        <w:t>, uloz.to, uschovna.cz</w:t>
      </w:r>
      <w:r w:rsidRPr="00E5268F">
        <w:t xml:space="preserve"> apod.);</w:t>
      </w:r>
    </w:p>
    <w:p w14:paraId="3777FD66" w14:textId="77777777" w:rsidR="00B32B86" w:rsidRPr="00E5268F" w:rsidRDefault="00B32B86" w:rsidP="00351B1A">
      <w:pPr>
        <w:pStyle w:val="Odstavecseseznamem"/>
        <w:numPr>
          <w:ilvl w:val="0"/>
          <w:numId w:val="2"/>
        </w:numPr>
        <w:spacing w:after="200" w:line="276" w:lineRule="auto"/>
        <w:jc w:val="both"/>
      </w:pPr>
      <w:r w:rsidRPr="00E5268F">
        <w:rPr>
          <w:b/>
        </w:rPr>
        <w:t>Při práci s elektronickou poštou je potřeba být obezřetný</w:t>
      </w:r>
      <w:r w:rsidRPr="00E5268F">
        <w:t xml:space="preserve"> a dostatečně rezistentní vůči emailům s podvodným a potencionálně nebezpečným obsahem. Neotevírat a </w:t>
      </w:r>
      <w:r w:rsidRPr="00E5268F">
        <w:rPr>
          <w:b/>
        </w:rPr>
        <w:t>neklikat v emailu na odkazy a neotevírat přílohy</w:t>
      </w:r>
      <w:r w:rsidRPr="00E5268F">
        <w:t xml:space="preserve">, pokud není jistota pravosti obsahu – věrohodný odesilatel, informace v emailu a případně adresy uvedených odkazů. </w:t>
      </w:r>
      <w:r w:rsidRPr="00E5268F">
        <w:rPr>
          <w:b/>
        </w:rPr>
        <w:t>Nezapomeňte na to, že email je snadné zfalšovat a podvrhnout</w:t>
      </w:r>
      <w:r w:rsidRPr="00E5268F">
        <w:rPr>
          <w:lang w:val="en-US"/>
        </w:rPr>
        <w:t>;</w:t>
      </w:r>
    </w:p>
    <w:p w14:paraId="11410335" w14:textId="37EAE41A" w:rsidR="00B32B86" w:rsidRPr="00E5268F" w:rsidRDefault="00B32B86" w:rsidP="00351B1A">
      <w:pPr>
        <w:pStyle w:val="Odstavecseseznamem"/>
        <w:numPr>
          <w:ilvl w:val="0"/>
          <w:numId w:val="2"/>
        </w:numPr>
        <w:spacing w:after="200" w:line="276" w:lineRule="auto"/>
        <w:jc w:val="both"/>
      </w:pPr>
      <w:r w:rsidRPr="00E5268F">
        <w:t xml:space="preserve">Na prostředcích ORGANIZACE a na všech prostředcích, které jsou připojeny do sítě ORGANIZACE, </w:t>
      </w:r>
      <w:r w:rsidRPr="00E5268F">
        <w:rPr>
          <w:b/>
        </w:rPr>
        <w:t>není dovoleno</w:t>
      </w:r>
      <w:r w:rsidRPr="00E5268F">
        <w:t xml:space="preserve"> </w:t>
      </w:r>
      <w:r w:rsidRPr="00E5268F">
        <w:rPr>
          <w:b/>
        </w:rPr>
        <w:t>navštěvovat internetové stránky</w:t>
      </w:r>
      <w:r w:rsidRPr="00E5268F">
        <w:t xml:space="preserve"> s potenciálně nebezpečným obsahem (erotické stránky, „</w:t>
      </w:r>
      <w:proofErr w:type="spellStart"/>
      <w:r w:rsidRPr="00E5268F">
        <w:t>warez</w:t>
      </w:r>
      <w:proofErr w:type="spellEnd"/>
      <w:r w:rsidRPr="00E5268F">
        <w:t xml:space="preserve">“ stránky apod.) a </w:t>
      </w:r>
      <w:r w:rsidRPr="00E5268F">
        <w:rPr>
          <w:b/>
        </w:rPr>
        <w:t>taktéž z internetu stahovat obsah, který nesouvisí s pracovní činností</w:t>
      </w:r>
      <w:r w:rsidRPr="00E5268F">
        <w:t xml:space="preserve"> (jakýkoliv software). </w:t>
      </w:r>
      <w:r w:rsidRPr="00E5268F">
        <w:rPr>
          <w:b/>
        </w:rPr>
        <w:t>Svěřené pracovní prostředky nejsou určeny k soukromým účelům</w:t>
      </w:r>
      <w:r w:rsidRPr="00E5268F">
        <w:t xml:space="preserve">. </w:t>
      </w:r>
      <w:r w:rsidR="00557ED1" w:rsidRPr="00E5268F">
        <w:t>Uživatelům je zakázáno v IT prostředí Organizace používání vlastních paměťových médií (diskety, CD a DVD, USB paměti, atp.)</w:t>
      </w:r>
      <w:r w:rsidRPr="00E5268F">
        <w:t xml:space="preserve">; </w:t>
      </w:r>
    </w:p>
    <w:p w14:paraId="0624B0DE" w14:textId="264F2B68" w:rsidR="00B32B86" w:rsidRPr="002E324D" w:rsidRDefault="00B32B86" w:rsidP="00351B1A">
      <w:pPr>
        <w:pStyle w:val="Odstavecseseznamem"/>
        <w:numPr>
          <w:ilvl w:val="0"/>
          <w:numId w:val="2"/>
        </w:numPr>
        <w:spacing w:after="200" w:line="276" w:lineRule="auto"/>
        <w:jc w:val="both"/>
      </w:pPr>
      <w:r w:rsidRPr="002E324D">
        <w:lastRenderedPageBreak/>
        <w:t xml:space="preserve">Je potřeba kontrolovat a zavírat za sebou vstupní dveře, které oddělují veřejně dostupné prostory od interních a </w:t>
      </w:r>
      <w:r w:rsidRPr="002E324D">
        <w:rPr>
          <w:b/>
        </w:rPr>
        <w:t>být obezřetný ke komukoli, koho neznáte</w:t>
      </w:r>
      <w:r w:rsidRPr="002E324D">
        <w:t xml:space="preserve">. Ti, kteří mají přístup do </w:t>
      </w:r>
      <w:proofErr w:type="spellStart"/>
      <w:r w:rsidRPr="002E324D">
        <w:t>serveroven</w:t>
      </w:r>
      <w:proofErr w:type="spellEnd"/>
      <w:r w:rsidRPr="002E324D">
        <w:t xml:space="preserve"> a jiných neveřejných prostor, se před odchodem musí přesvědčit, že za sebou nenechali otevřené a nezamčené dveře;</w:t>
      </w:r>
    </w:p>
    <w:p w14:paraId="46410840" w14:textId="5AEDC0C1" w:rsidR="002E324D" w:rsidRPr="002E324D" w:rsidRDefault="002E324D" w:rsidP="002E324D">
      <w:pPr>
        <w:pStyle w:val="Odstavecseseznamem"/>
        <w:numPr>
          <w:ilvl w:val="0"/>
          <w:numId w:val="2"/>
        </w:numPr>
        <w:spacing w:after="200" w:line="276" w:lineRule="auto"/>
        <w:jc w:val="both"/>
      </w:pPr>
      <w:r w:rsidRPr="002E324D">
        <w:t>Stejně jako čistý stůl je třeba udržovat i pracovní plochu počítače „čistou“. Na plochu patří pouze zástupci často potřebných souborů, složek či aplikací.</w:t>
      </w:r>
    </w:p>
    <w:p w14:paraId="08E8078E" w14:textId="2613A52F" w:rsidR="0075439C" w:rsidRDefault="00EE7200" w:rsidP="00CD4AD7">
      <w:pPr>
        <w:pStyle w:val="Nadpis1"/>
      </w:pPr>
      <w:bookmarkStart w:id="40" w:name="_Toc517945929"/>
      <w:r>
        <w:t>Formální Posouzení vlivu na ochranu OÚ (</w:t>
      </w:r>
      <w:r w:rsidR="0075439C">
        <w:t>DPIA</w:t>
      </w:r>
      <w:r>
        <w:t>)</w:t>
      </w:r>
      <w:bookmarkEnd w:id="40"/>
    </w:p>
    <w:p w14:paraId="00B1A58D" w14:textId="6255EE23" w:rsidR="00EE7200" w:rsidRDefault="00EE7200" w:rsidP="00394CCE">
      <w:r>
        <w:t>Povinnost dle čl. 35 GDPR:</w:t>
      </w:r>
    </w:p>
    <w:p w14:paraId="6778CF1D" w14:textId="5E9ED818" w:rsidR="00EE7200" w:rsidRDefault="00EE7200" w:rsidP="00EE7200">
      <w:pPr>
        <w:jc w:val="center"/>
        <w:rPr>
          <w:i/>
        </w:rPr>
      </w:pPr>
      <w:r w:rsidRPr="00EE7200">
        <w:rPr>
          <w:i/>
        </w:rPr>
        <w:t xml:space="preserve">Pokud je pravděpodobné, že určitý druh zpracování, zejména při využití nových technologií, bude s přihlédnutím k povaze, rozsahu, kontextu a účelům zpracování bude mít za následek </w:t>
      </w:r>
      <w:r w:rsidRPr="00EE7200">
        <w:rPr>
          <w:b/>
          <w:i/>
        </w:rPr>
        <w:t>vysoké riziko pro práva a svobody fyzických osob</w:t>
      </w:r>
      <w:r w:rsidRPr="00EE7200">
        <w:rPr>
          <w:i/>
        </w:rPr>
        <w:t xml:space="preserve">, provede správce </w:t>
      </w:r>
      <w:r w:rsidRPr="00EE7200">
        <w:rPr>
          <w:b/>
          <w:i/>
        </w:rPr>
        <w:t>před zpracováním</w:t>
      </w:r>
      <w:r w:rsidRPr="00EE7200">
        <w:rPr>
          <w:i/>
        </w:rPr>
        <w:t xml:space="preserve"> posouzení vlivu zamýšlených operací zpracování na ochranu osobních údajů.</w:t>
      </w:r>
    </w:p>
    <w:p w14:paraId="1A233993" w14:textId="3CBC0E17" w:rsidR="00294928" w:rsidRPr="000C7823" w:rsidRDefault="00294928" w:rsidP="00294928">
      <w:pPr>
        <w:jc w:val="both"/>
      </w:pPr>
      <w:r w:rsidRPr="000C7823">
        <w:t xml:space="preserve">DPO spolupracuje s osobou pověřenou zpracováním Posouzení vlivu za Organizaci na vypracování </w:t>
      </w:r>
      <w:r>
        <w:t>vyhodnocení</w:t>
      </w:r>
      <w:r w:rsidRPr="000C7823">
        <w:t>, jestli je nutné vypracování formálního Posouzení vlivu na soukromí subjektů údajů. DPO má roli poradní, konzultační a metodickou.</w:t>
      </w:r>
    </w:p>
    <w:p w14:paraId="7F031FA2" w14:textId="613DA02B" w:rsidR="00394CCE" w:rsidRDefault="00294928" w:rsidP="00294928">
      <w:pPr>
        <w:jc w:val="both"/>
      </w:pPr>
      <w:r>
        <w:t>Vyhodnocení potřebnosti provedení DPIA</w:t>
      </w:r>
      <w:r w:rsidRPr="000C7823">
        <w:t xml:space="preserve"> je třeba provést vždy, když je do Záznamů o činnostech zpracování přidán nový účel zpracování nebo se výrazným způsobem</w:t>
      </w:r>
      <w:r>
        <w:t xml:space="preserve"> změní prostředky zpracování stávajícího účelu. O přidání/změně účelu je informován DPO ředitelem školy nebo vedoucím úseku. </w:t>
      </w:r>
    </w:p>
    <w:p w14:paraId="2657E568" w14:textId="690586DB" w:rsidR="00394CCE" w:rsidRDefault="00394CCE" w:rsidP="00394CCE">
      <w:r>
        <w:t>Zpracování, ke kterým nebude nikdy třeba formální Posouzení vlivu (DPIA):</w:t>
      </w:r>
    </w:p>
    <w:p w14:paraId="2CE86A16" w14:textId="77777777" w:rsidR="00394CCE" w:rsidRPr="001560D4" w:rsidRDefault="00394CCE" w:rsidP="00394CCE">
      <w:pPr>
        <w:jc w:val="both"/>
        <w:rPr>
          <w:b/>
        </w:rPr>
      </w:pPr>
      <w:r>
        <w:rPr>
          <w:b/>
        </w:rPr>
        <w:t>DPIA nebude nikdy provedeno pro agendy</w:t>
      </w:r>
      <w:r w:rsidRPr="001560D4">
        <w:rPr>
          <w:b/>
        </w:rPr>
        <w:t>, kdy se jedná o činnosti v přenesené působnosti státu.</w:t>
      </w:r>
    </w:p>
    <w:p w14:paraId="13C5F8D9" w14:textId="58C7A372" w:rsidR="00394CCE" w:rsidRDefault="00EE7200" w:rsidP="00EE7200">
      <w:pPr>
        <w:jc w:val="both"/>
      </w:pPr>
      <w:r w:rsidRPr="00EE7200">
        <w:t>ÚOOÚ stanovilo</w:t>
      </w:r>
      <w:r>
        <w:t xml:space="preserve"> (a seznam se bude rozšiřovat)</w:t>
      </w:r>
      <w:r w:rsidRPr="00EE7200">
        <w:t xml:space="preserve"> některé účely, kde DPIA nebude potřeba nikdy (</w:t>
      </w:r>
      <w:r w:rsidRPr="00EE7200">
        <w:rPr>
          <w:b/>
        </w:rPr>
        <w:t>zpracování při vedení účetnictví, personální a mzdové agendy a sociálního a zdravotního pojištění na základě právní povinnosti</w:t>
      </w:r>
      <w:r w:rsidRPr="00EE7200">
        <w:t xml:space="preserve">, obchodní činnost včetně </w:t>
      </w:r>
      <w:proofErr w:type="spellStart"/>
      <w:r w:rsidRPr="00EE7200">
        <w:t>newsletterů</w:t>
      </w:r>
      <w:proofErr w:type="spellEnd"/>
      <w:r w:rsidRPr="00EE7200">
        <w:t xml:space="preserve">, věrnostních soutěží a karet – pokud jsou použity pouze běžné osobní údaje, přímý marketing a profilování založeném na výběru a zobrazování položek zboží na webové stránce při jedné návštěvě, </w:t>
      </w:r>
      <w:r w:rsidRPr="00EE7200">
        <w:rPr>
          <w:b/>
        </w:rPr>
        <w:t>všude tam, kde bylo posouzení vlivu provedeno při přijetí právního předpisu</w:t>
      </w:r>
      <w:r w:rsidRPr="00EE7200">
        <w:t>, zpracování prováděná samostatným lékařem, advokátem nebo notářem nebo poskytovatelem sociálních služeb jako OSVČ a použití kamery ve vozidle za účelem dokumentace nehody a jejímu šetření příslušnými orgány).</w:t>
      </w:r>
    </w:p>
    <w:p w14:paraId="1E367041" w14:textId="35E17BD2" w:rsidR="0079095A" w:rsidRPr="00496B49" w:rsidRDefault="00B079C1" w:rsidP="00394CCE">
      <w:r w:rsidRPr="00496B49">
        <w:t>Minimální náležitosti posouzení vlivu na ochranu osobních údajů (článek 35, odst. 7):</w:t>
      </w:r>
    </w:p>
    <w:p w14:paraId="297D32C6" w14:textId="77777777" w:rsidR="0079095A" w:rsidRPr="00496B49" w:rsidRDefault="00B079C1" w:rsidP="00351B1A">
      <w:pPr>
        <w:numPr>
          <w:ilvl w:val="1"/>
          <w:numId w:val="16"/>
        </w:numPr>
        <w:jc w:val="both"/>
      </w:pPr>
      <w:r w:rsidRPr="00496B49">
        <w:t xml:space="preserve">systematický popis zamýšlených operací zpracování a účely zpracování, případně včetně oprávněných zájmů správce; </w:t>
      </w:r>
    </w:p>
    <w:p w14:paraId="4311A282" w14:textId="77777777" w:rsidR="0079095A" w:rsidRPr="00496B49" w:rsidRDefault="00B079C1" w:rsidP="00351B1A">
      <w:pPr>
        <w:numPr>
          <w:ilvl w:val="1"/>
          <w:numId w:val="16"/>
        </w:numPr>
        <w:jc w:val="both"/>
      </w:pPr>
      <w:r w:rsidRPr="00496B49">
        <w:t xml:space="preserve">posouzení nezbytnosti a přiměřenosti operací zpracování z hlediska účelů; </w:t>
      </w:r>
    </w:p>
    <w:p w14:paraId="16942122" w14:textId="77777777" w:rsidR="0079095A" w:rsidRPr="00496B49" w:rsidRDefault="00B079C1" w:rsidP="00351B1A">
      <w:pPr>
        <w:numPr>
          <w:ilvl w:val="1"/>
          <w:numId w:val="16"/>
        </w:numPr>
        <w:jc w:val="both"/>
      </w:pPr>
      <w:r w:rsidRPr="00496B49">
        <w:t>posouzení rizik pro práva a svobody subjektů údajů</w:t>
      </w:r>
    </w:p>
    <w:p w14:paraId="4BC7C8E7" w14:textId="28A5097F" w:rsidR="0079095A" w:rsidRDefault="00B079C1" w:rsidP="00351B1A">
      <w:pPr>
        <w:numPr>
          <w:ilvl w:val="1"/>
          <w:numId w:val="16"/>
        </w:numPr>
        <w:jc w:val="both"/>
      </w:pPr>
      <w:r w:rsidRPr="00496B49">
        <w:t>plánovaná opatření k řešení těchto rizik, včetně záruk, bezpečnostních opatření a mechanismů k zajištění ochrany osobních údajů a k doložení souladu s tímto nařízením, s přihlédnutím k právům a oprávněným zájmům subjektů údajů a dalších dotčených osob</w:t>
      </w:r>
    </w:p>
    <w:p w14:paraId="5E6A1837" w14:textId="40651FF6" w:rsidR="00496B49" w:rsidRPr="00496B49" w:rsidRDefault="00496B49" w:rsidP="001557E2">
      <w:pPr>
        <w:jc w:val="both"/>
      </w:pPr>
      <w:r>
        <w:t>Provedením posouzení vlivu se reálně posoudí rizika a opatření. Tím, že z </w:t>
      </w:r>
      <w:r w:rsidR="00893460">
        <w:t>vyhodnocení</w:t>
      </w:r>
      <w:r>
        <w:t xml:space="preserve"> vzešlo zvýšené riziko, je vhodné přidat pro daný účel zpracování opatření ke snížení rizika pro práva a svobody SÚ. V případě, že i po z</w:t>
      </w:r>
      <w:r w:rsidRPr="00496B49">
        <w:t>avedení</w:t>
      </w:r>
      <w:r>
        <w:t xml:space="preserve"> dodatečného</w:t>
      </w:r>
      <w:r w:rsidRPr="00496B49">
        <w:t xml:space="preserve"> opatření zůstává riziko pro práva osob vysoké, je třeba konzultace s</w:t>
      </w:r>
      <w:r>
        <w:t> </w:t>
      </w:r>
      <w:r w:rsidRPr="00496B49">
        <w:t>ÚOOÚ</w:t>
      </w:r>
      <w:r>
        <w:t>.</w:t>
      </w:r>
    </w:p>
    <w:p w14:paraId="487690DA" w14:textId="72CBF9F5" w:rsidR="0075439C" w:rsidRDefault="0075439C" w:rsidP="00CD4AD7">
      <w:pPr>
        <w:pStyle w:val="Nadpis1"/>
      </w:pPr>
      <w:bookmarkStart w:id="41" w:name="_Toc517945930"/>
      <w:r>
        <w:t xml:space="preserve">Žádosti </w:t>
      </w:r>
      <w:r w:rsidR="00244846">
        <w:t>Subjektů údajů</w:t>
      </w:r>
      <w:bookmarkEnd w:id="41"/>
    </w:p>
    <w:p w14:paraId="2E1132C8" w14:textId="4D8C2F19" w:rsidR="00FF40BA" w:rsidRDefault="00930AAC" w:rsidP="005F0CF3">
      <w:pPr>
        <w:jc w:val="both"/>
      </w:pPr>
      <w:r>
        <w:t xml:space="preserve">Žádosti Subjektů údajů mohou mít různou povahu i formu. </w:t>
      </w:r>
      <w:r w:rsidR="00563A17">
        <w:t>Žadateli není nikdy odpovídáno bez řádné autentizace Žadatele</w:t>
      </w:r>
      <w:r w:rsidR="00DE55E1">
        <w:t>. Odpověď Žadateli připraví</w:t>
      </w:r>
      <w:r w:rsidR="00590975">
        <w:t xml:space="preserve"> DPO</w:t>
      </w:r>
      <w:r w:rsidR="00DB4720">
        <w:t xml:space="preserve"> a odešle ředitel</w:t>
      </w:r>
      <w:r w:rsidR="00DE55E1">
        <w:t>.</w:t>
      </w:r>
    </w:p>
    <w:p w14:paraId="1499B67D" w14:textId="77777777" w:rsidR="00FF40BA" w:rsidRDefault="00FF40BA" w:rsidP="005F0CF3">
      <w:pPr>
        <w:jc w:val="both"/>
      </w:pPr>
      <w:r>
        <w:t>Žádost o plnění práva SÚ podává žadatel zpravidla:</w:t>
      </w:r>
    </w:p>
    <w:p w14:paraId="6B4798B0" w14:textId="19EE4B5C" w:rsidR="00FF40BA" w:rsidRDefault="00FF40BA" w:rsidP="00351B1A">
      <w:pPr>
        <w:pStyle w:val="Odstavecseseznamem"/>
        <w:numPr>
          <w:ilvl w:val="0"/>
          <w:numId w:val="11"/>
        </w:numPr>
        <w:jc w:val="both"/>
      </w:pPr>
      <w:r>
        <w:t xml:space="preserve">ústně, </w:t>
      </w:r>
      <w:proofErr w:type="spellStart"/>
      <w:r>
        <w:t>tj</w:t>
      </w:r>
      <w:proofErr w:type="spellEnd"/>
      <w:r w:rsidR="00803647">
        <w:t xml:space="preserve"> osobní návštěvou Organizace</w:t>
      </w:r>
    </w:p>
    <w:p w14:paraId="4E2B58F7" w14:textId="30E11549" w:rsidR="00FF40BA" w:rsidRDefault="00FF40BA" w:rsidP="00351B1A">
      <w:pPr>
        <w:pStyle w:val="Odstavecseseznamem"/>
        <w:numPr>
          <w:ilvl w:val="0"/>
          <w:numId w:val="11"/>
        </w:numPr>
        <w:jc w:val="both"/>
      </w:pPr>
      <w:r>
        <w:lastRenderedPageBreak/>
        <w:t>písemně, a to i prostřednictvím sítě nebo služby elektronických komunikací (e-mail</w:t>
      </w:r>
      <w:r w:rsidR="00803647">
        <w:t xml:space="preserve"> podepsaný elektronickým podpisem</w:t>
      </w:r>
      <w:r>
        <w:t>, datová schránka)</w:t>
      </w:r>
    </w:p>
    <w:p w14:paraId="0ED15F88" w14:textId="03B9A0FA" w:rsidR="00803647" w:rsidRDefault="00803647" w:rsidP="005F0CF3">
      <w:pPr>
        <w:jc w:val="both"/>
      </w:pPr>
      <w:r>
        <w:t>Telefonické žádosti se neevidují a neodpovídá se na ně z důvodu nemožnosti autentizace osoby žadatele. Žadatel je odkázán na písemnou formu žádosti nebo osobní kontakt v Organizaci. U žádostí doručené prostým e-mailem je postupováno stejně, žadatel je odkázán na jinou formu podání z důvodu nemožnosti autentizace</w:t>
      </w:r>
      <w:r w:rsidR="001771F7">
        <w:t xml:space="preserve"> SÚ</w:t>
      </w:r>
      <w:r>
        <w:t xml:space="preserve">. </w:t>
      </w:r>
    </w:p>
    <w:p w14:paraId="20329DCA" w14:textId="313A4F33" w:rsidR="00803647" w:rsidRPr="00803647" w:rsidRDefault="00BF332D" w:rsidP="005F0CF3">
      <w:pPr>
        <w:jc w:val="both"/>
        <w:rPr>
          <w:b/>
        </w:rPr>
      </w:pPr>
      <w:r>
        <w:rPr>
          <w:b/>
        </w:rPr>
        <w:t>Osobně, t</w:t>
      </w:r>
      <w:r w:rsidR="00803647" w:rsidRPr="00803647">
        <w:rPr>
          <w:b/>
        </w:rPr>
        <w:t>elefonicky</w:t>
      </w:r>
      <w:r w:rsidR="00803647">
        <w:rPr>
          <w:b/>
        </w:rPr>
        <w:t xml:space="preserve"> nebo prostým e-mailem</w:t>
      </w:r>
      <w:r w:rsidR="00803647" w:rsidRPr="00803647">
        <w:rPr>
          <w:b/>
        </w:rPr>
        <w:t xml:space="preserve"> se nikdy nesdělují jakékoliv osobní údaje zaměstnanců </w:t>
      </w:r>
      <w:r w:rsidR="00A25857">
        <w:rPr>
          <w:b/>
        </w:rPr>
        <w:t>žáků a dalších osob</w:t>
      </w:r>
      <w:r w:rsidR="00803647">
        <w:rPr>
          <w:b/>
        </w:rPr>
        <w:t xml:space="preserve"> osobám, které jsou žadateli o práva subjektů údajů nebo </w:t>
      </w:r>
      <w:r w:rsidR="001771F7">
        <w:rPr>
          <w:b/>
        </w:rPr>
        <w:t xml:space="preserve">externím subjektům pokud </w:t>
      </w:r>
      <w:r w:rsidR="00803647">
        <w:rPr>
          <w:b/>
        </w:rPr>
        <w:t xml:space="preserve">takové předání není </w:t>
      </w:r>
      <w:r>
        <w:rPr>
          <w:b/>
        </w:rPr>
        <w:t>podloženo právním důvodem (legalitou)</w:t>
      </w:r>
      <w:r w:rsidR="00803647">
        <w:rPr>
          <w:b/>
        </w:rPr>
        <w:t>.!</w:t>
      </w:r>
    </w:p>
    <w:p w14:paraId="52EE61D7" w14:textId="553710A5" w:rsidR="00930AAC" w:rsidRDefault="00930AAC" w:rsidP="005F0CF3">
      <w:pPr>
        <w:jc w:val="both"/>
      </w:pPr>
      <w:r>
        <w:t xml:space="preserve">Organizace vyřídí všechny žádosti směřující </w:t>
      </w:r>
      <w:r w:rsidR="00721CBF">
        <w:t>k plnění práv SÚ</w:t>
      </w:r>
      <w:r w:rsidR="0028464F">
        <w:t xml:space="preserve"> podané formou umožňující autentizaci Žadatele</w:t>
      </w:r>
      <w:r w:rsidR="00721CBF">
        <w:t xml:space="preserve">. V případě, že ze žádosti není patrné, čeho se žadatel domáhá, bude žádost zamítnuta pro nedůvodnost a žadateli </w:t>
      </w:r>
      <w:r w:rsidR="0028464F">
        <w:t>DPO v tomto smyslu odpoví</w:t>
      </w:r>
      <w:r w:rsidR="00721CBF">
        <w:t>.</w:t>
      </w:r>
    </w:p>
    <w:p w14:paraId="4723ECA2" w14:textId="58C0FF99" w:rsidR="004B4274" w:rsidRPr="00541885" w:rsidRDefault="004B4274" w:rsidP="005F0CF3">
      <w:pPr>
        <w:jc w:val="both"/>
      </w:pPr>
      <w:r>
        <w:t xml:space="preserve">Lhůta </w:t>
      </w:r>
      <w:r w:rsidRPr="00541885">
        <w:t xml:space="preserve">pro vyřízení žádosti SÚ je 30dnů, v případě, že je třeba delší čas na přípravu, odešle </w:t>
      </w:r>
      <w:r w:rsidR="00C57658">
        <w:t>DPO</w:t>
      </w:r>
      <w:r w:rsidRPr="00541885">
        <w:t xml:space="preserve"> žadateli odpověď ve lhůtě 30dnů od podání v tomto smyslu. Lhůta pro odpověď se může takto prodloužit až o 60 dnů.</w:t>
      </w:r>
    </w:p>
    <w:p w14:paraId="7E975CC6" w14:textId="2759965A" w:rsidR="00FF40BA" w:rsidRPr="00541885" w:rsidRDefault="00FF40BA" w:rsidP="005F0CF3">
      <w:pPr>
        <w:pStyle w:val="Nadpis2"/>
        <w:jc w:val="both"/>
      </w:pPr>
      <w:bookmarkStart w:id="42" w:name="_Toc517945931"/>
      <w:r w:rsidRPr="00541885">
        <w:t>Proces vyřízení žádosti SÚ</w:t>
      </w:r>
      <w:bookmarkEnd w:id="42"/>
    </w:p>
    <w:p w14:paraId="1EFB3994" w14:textId="6579B5B3" w:rsidR="00DE55E1" w:rsidRPr="00541885" w:rsidRDefault="00DE55E1" w:rsidP="00351B1A">
      <w:pPr>
        <w:pStyle w:val="Odstavecseseznamem"/>
        <w:numPr>
          <w:ilvl w:val="0"/>
          <w:numId w:val="18"/>
        </w:numPr>
        <w:jc w:val="both"/>
      </w:pPr>
      <w:r w:rsidRPr="00541885">
        <w:t>prvotní reakce na žádost SÚ = kt</w:t>
      </w:r>
      <w:r w:rsidR="0028464F">
        <w:t>erýkoliv zaměstnanec organizace</w:t>
      </w:r>
      <w:r w:rsidRPr="00541885">
        <w:t xml:space="preserve"> odkáže Žadatele na </w:t>
      </w:r>
      <w:r w:rsidR="00BF2040">
        <w:t>ředitele školy</w:t>
      </w:r>
      <w:r w:rsidR="004B4274" w:rsidRPr="00541885">
        <w:t>, v případě přijetí žádosti v písemné podobě (e-mail, pošta, datová s</w:t>
      </w:r>
      <w:r w:rsidR="0028464F">
        <w:t>chránka) je žádost evidována</w:t>
      </w:r>
      <w:r w:rsidR="00C57658">
        <w:t xml:space="preserve"> </w:t>
      </w:r>
      <w:r w:rsidR="00BF2040">
        <w:t>ředitelem školy</w:t>
      </w:r>
      <w:r w:rsidR="0028464F">
        <w:t xml:space="preserve"> v centrální evidenci žádostí SÚ.</w:t>
      </w:r>
    </w:p>
    <w:p w14:paraId="6EE987C0" w14:textId="2B479FBE" w:rsidR="00541885" w:rsidRPr="00541885" w:rsidRDefault="00DE55E1" w:rsidP="00351B1A">
      <w:pPr>
        <w:pStyle w:val="Odstavecseseznamem"/>
        <w:numPr>
          <w:ilvl w:val="0"/>
          <w:numId w:val="18"/>
        </w:numPr>
        <w:jc w:val="both"/>
      </w:pPr>
      <w:r w:rsidRPr="00541885">
        <w:t>přijetí</w:t>
      </w:r>
      <w:r w:rsidR="004B4274" w:rsidRPr="00541885">
        <w:t xml:space="preserve"> = </w:t>
      </w:r>
      <w:r w:rsidR="00BF2040">
        <w:t>ředitel školy</w:t>
      </w:r>
      <w:r w:rsidRPr="00541885">
        <w:t xml:space="preserve"> žádost o plnění práv subjektem údajů</w:t>
      </w:r>
      <w:r w:rsidR="004B4274" w:rsidRPr="00541885">
        <w:t xml:space="preserve"> posoudí z hlediska formální správnost</w:t>
      </w:r>
      <w:r w:rsidR="0028464F">
        <w:t>i</w:t>
      </w:r>
      <w:r w:rsidR="004B4274" w:rsidRPr="00541885">
        <w:t xml:space="preserve"> – zda je určena organizaci, zda je úplná, tedy je z ní patrné, čeho se žadatel domáhá</w:t>
      </w:r>
      <w:r w:rsidRPr="00541885">
        <w:t>.</w:t>
      </w:r>
      <w:r w:rsidR="004B4274" w:rsidRPr="00541885">
        <w:t xml:space="preserve"> V případě ústního podání provede s Žadatelem zápis žádosti, který SÚ potvrdí.</w:t>
      </w:r>
      <w:r w:rsidRPr="00541885">
        <w:t xml:space="preserve"> </w:t>
      </w:r>
      <w:r w:rsidR="004B4274" w:rsidRPr="00541885">
        <w:t>Každou relevantní žádost zapíše</w:t>
      </w:r>
      <w:r w:rsidR="00C57658">
        <w:t xml:space="preserve"> </w:t>
      </w:r>
      <w:r w:rsidR="00BF2040">
        <w:t>ředitel školy</w:t>
      </w:r>
      <w:r w:rsidR="004B4274" w:rsidRPr="00541885">
        <w:t xml:space="preserve"> do centrální evidence žádostí SÚ včetně data podán</w:t>
      </w:r>
      <w:r w:rsidR="0028464F">
        <w:t>í a kontaktních údajů žadatele.</w:t>
      </w:r>
    </w:p>
    <w:p w14:paraId="2C5678DF" w14:textId="15DC4967" w:rsidR="004B4274" w:rsidRPr="00541885" w:rsidRDefault="00541885" w:rsidP="00351B1A">
      <w:pPr>
        <w:pStyle w:val="Odstavecseseznamem"/>
        <w:numPr>
          <w:ilvl w:val="0"/>
          <w:numId w:val="18"/>
        </w:numPr>
        <w:jc w:val="both"/>
      </w:pPr>
      <w:r w:rsidRPr="00541885">
        <w:t xml:space="preserve">autentizace SÚ= </w:t>
      </w:r>
      <w:r w:rsidR="00BF2040">
        <w:t>ředitel školy</w:t>
      </w:r>
      <w:r w:rsidR="0028464F">
        <w:t xml:space="preserve"> </w:t>
      </w:r>
      <w:r w:rsidR="004B4274" w:rsidRPr="00541885">
        <w:t>při příjmu žádosti nebo následně prověří, že se jedná o osobu žadatele, resp. osobu oprávněnou za žadatele žádost podat = prov</w:t>
      </w:r>
      <w:r w:rsidRPr="00541885">
        <w:t>ede</w:t>
      </w:r>
      <w:r w:rsidR="004B4274" w:rsidRPr="00541885">
        <w:t xml:space="preserve"> autentizaci osoby žadatele.</w:t>
      </w:r>
    </w:p>
    <w:p w14:paraId="73288BCE" w14:textId="256FDECD" w:rsidR="004B4274" w:rsidRPr="00541885" w:rsidRDefault="004B4274" w:rsidP="005F0CF3">
      <w:pPr>
        <w:jc w:val="both"/>
      </w:pPr>
      <w:r w:rsidRPr="00541885">
        <w:t>Za osobu oprávněnou podat žádost je možné pokládat:</w:t>
      </w:r>
    </w:p>
    <w:p w14:paraId="5EB1AB1B" w14:textId="77777777" w:rsidR="00541885" w:rsidRPr="00541885" w:rsidRDefault="004B4274" w:rsidP="00351B1A">
      <w:pPr>
        <w:pStyle w:val="Odstavecseseznamem"/>
        <w:numPr>
          <w:ilvl w:val="3"/>
          <w:numId w:val="3"/>
        </w:numPr>
        <w:jc w:val="both"/>
      </w:pPr>
      <w:r w:rsidRPr="00541885">
        <w:t>Osobu, jež se při osobním kontaktu prokáže občanským průkazem nebo jinou veřejnou listinou prokazující totožnost.</w:t>
      </w:r>
    </w:p>
    <w:p w14:paraId="7445D61E" w14:textId="77777777" w:rsidR="00541885" w:rsidRPr="00541885" w:rsidRDefault="00803647" w:rsidP="00351B1A">
      <w:pPr>
        <w:pStyle w:val="Odstavecseseznamem"/>
        <w:numPr>
          <w:ilvl w:val="3"/>
          <w:numId w:val="3"/>
        </w:numPr>
        <w:jc w:val="both"/>
      </w:pPr>
      <w:r w:rsidRPr="00541885">
        <w:t>Podáním žádosti přes datovou schránku osoby, které se žádost týká</w:t>
      </w:r>
    </w:p>
    <w:p w14:paraId="4CEF3B9C" w14:textId="77777777" w:rsidR="00541885" w:rsidRPr="00541885" w:rsidRDefault="00803647" w:rsidP="00351B1A">
      <w:pPr>
        <w:pStyle w:val="Odstavecseseznamem"/>
        <w:numPr>
          <w:ilvl w:val="3"/>
          <w:numId w:val="3"/>
        </w:numPr>
        <w:jc w:val="both"/>
      </w:pPr>
      <w:r w:rsidRPr="00541885">
        <w:t>Podáním elektronickou poštou v případě podepsání zaručeným elektronickým podpisem (podpis e-mailu, podpis dokumentu žádosti)</w:t>
      </w:r>
    </w:p>
    <w:p w14:paraId="46A269A1" w14:textId="0CCB1AC3" w:rsidR="00803647" w:rsidRPr="00541885" w:rsidRDefault="00541885" w:rsidP="00351B1A">
      <w:pPr>
        <w:pStyle w:val="Odstavecseseznamem"/>
        <w:numPr>
          <w:ilvl w:val="3"/>
          <w:numId w:val="3"/>
        </w:numPr>
        <w:jc w:val="both"/>
      </w:pPr>
      <w:r w:rsidRPr="00541885">
        <w:t>Podáním p</w:t>
      </w:r>
      <w:r w:rsidR="00803647" w:rsidRPr="00541885">
        <w:t>odepsan</w:t>
      </w:r>
      <w:r w:rsidRPr="00541885">
        <w:t>é</w:t>
      </w:r>
      <w:r w:rsidR="00803647" w:rsidRPr="00541885">
        <w:t xml:space="preserve"> písemn</w:t>
      </w:r>
      <w:r w:rsidRPr="00541885">
        <w:t>é</w:t>
      </w:r>
      <w:r w:rsidR="00803647" w:rsidRPr="00541885">
        <w:t xml:space="preserve"> žádost</w:t>
      </w:r>
      <w:r w:rsidRPr="00541885">
        <w:t>i</w:t>
      </w:r>
      <w:r w:rsidR="00803647" w:rsidRPr="00541885">
        <w:t xml:space="preserve"> doručen</w:t>
      </w:r>
      <w:r w:rsidRPr="00541885">
        <w:t>é Organizaci</w:t>
      </w:r>
      <w:r w:rsidR="00803647" w:rsidRPr="00541885">
        <w:t xml:space="preserve"> osobně nebo poštou</w:t>
      </w:r>
    </w:p>
    <w:p w14:paraId="580A5A90" w14:textId="65FCFA76" w:rsidR="0028464F" w:rsidRDefault="00BF2040" w:rsidP="00351B1A">
      <w:pPr>
        <w:pStyle w:val="Odstavecseseznamem"/>
        <w:numPr>
          <w:ilvl w:val="0"/>
          <w:numId w:val="3"/>
        </w:numPr>
        <w:jc w:val="both"/>
      </w:pPr>
      <w:r>
        <w:t>Ředitel školy</w:t>
      </w:r>
      <w:r w:rsidR="0028464F">
        <w:t xml:space="preserve"> předá veškeré relevantní žádosti SÚ včetně kontaktních údajů SÚ a údajů o datu podání žádosti DPO.</w:t>
      </w:r>
    </w:p>
    <w:p w14:paraId="01CA5B3B" w14:textId="5C7F4C64" w:rsidR="0028464F" w:rsidRDefault="00A52C70" w:rsidP="00351B1A">
      <w:pPr>
        <w:pStyle w:val="Odstavecseseznamem"/>
        <w:numPr>
          <w:ilvl w:val="0"/>
          <w:numId w:val="3"/>
        </w:numPr>
        <w:jc w:val="both"/>
      </w:pPr>
      <w:r w:rsidRPr="002271DC">
        <w:rPr>
          <w:b/>
        </w:rPr>
        <w:t>DPO ve spolupráci s odbornými útvary zajistí plnění práv SÚ a připraví písemnou odpověď žadateli</w:t>
      </w:r>
      <w:r>
        <w:rPr>
          <w:b/>
        </w:rPr>
        <w:t>.</w:t>
      </w:r>
      <w:r w:rsidR="00803647" w:rsidRPr="00541885">
        <w:t xml:space="preserve"> </w:t>
      </w:r>
      <w:r w:rsidR="00541885" w:rsidRPr="00541885">
        <w:t>O podrobnosti připravené informace v případě nejasností rozhodne</w:t>
      </w:r>
      <w:r w:rsidR="0028464F">
        <w:t xml:space="preserve"> vedoucí </w:t>
      </w:r>
      <w:r w:rsidR="005858F1">
        <w:t>úsek</w:t>
      </w:r>
      <w:r w:rsidR="0028464F">
        <w:t xml:space="preserve">u, popř. </w:t>
      </w:r>
      <w:r>
        <w:t>ředitel školy</w:t>
      </w:r>
      <w:r w:rsidR="00541885" w:rsidRPr="00541885">
        <w:t>.</w:t>
      </w:r>
    </w:p>
    <w:p w14:paraId="04793E57" w14:textId="2D147818" w:rsidR="00A52C70" w:rsidRDefault="00A52C70" w:rsidP="00A52C70">
      <w:pPr>
        <w:pStyle w:val="Odstavecseseznamem"/>
        <w:numPr>
          <w:ilvl w:val="0"/>
          <w:numId w:val="3"/>
        </w:numPr>
        <w:jc w:val="both"/>
      </w:pPr>
      <w:r>
        <w:t>DPO před</w:t>
      </w:r>
      <w:r w:rsidR="00703D5D">
        <w:t>á vypracovanou odpověď řediteli</w:t>
      </w:r>
      <w:r>
        <w:t xml:space="preserve"> školy nejpozději 7 dnů před nejzazším termínem odeslání odpovědi žadateli</w:t>
      </w:r>
    </w:p>
    <w:p w14:paraId="3A5932F9" w14:textId="4361A332" w:rsidR="00A52C70" w:rsidRDefault="00703D5D" w:rsidP="00A52C70">
      <w:pPr>
        <w:pStyle w:val="Odstavecseseznamem"/>
        <w:numPr>
          <w:ilvl w:val="0"/>
          <w:numId w:val="3"/>
        </w:numPr>
        <w:jc w:val="both"/>
      </w:pPr>
      <w:r>
        <w:t>Ředitel</w:t>
      </w:r>
      <w:r w:rsidR="00A52C70">
        <w:t xml:space="preserve"> zajistí odeslání podepsané odpovědi nejpozději v poslední den lhůty určené na odpověď:</w:t>
      </w:r>
    </w:p>
    <w:p w14:paraId="0B054A1C" w14:textId="77777777" w:rsidR="00A52C70" w:rsidRDefault="00A52C70" w:rsidP="00A52C70">
      <w:pPr>
        <w:pStyle w:val="Odstavecseseznamem"/>
        <w:numPr>
          <w:ilvl w:val="1"/>
          <w:numId w:val="3"/>
        </w:numPr>
        <w:jc w:val="both"/>
      </w:pPr>
      <w:r>
        <w:t>Žadatel disponuje datovou schránkou = odpověď bude odeslána datovou schránkou.</w:t>
      </w:r>
    </w:p>
    <w:p w14:paraId="64F8CADE" w14:textId="77777777" w:rsidR="00A52C70" w:rsidRDefault="00A52C70" w:rsidP="00A52C70">
      <w:pPr>
        <w:pStyle w:val="Odstavecseseznamem"/>
        <w:numPr>
          <w:ilvl w:val="1"/>
          <w:numId w:val="3"/>
        </w:numPr>
        <w:jc w:val="both"/>
      </w:pPr>
      <w:r>
        <w:t>Žadatel nedisponuje datovou schránkou</w:t>
      </w:r>
    </w:p>
    <w:p w14:paraId="378B976B" w14:textId="60A9697C" w:rsidR="00A52C70" w:rsidRDefault="00A52C70" w:rsidP="00A52C70">
      <w:pPr>
        <w:pStyle w:val="Odstavecseseznamem"/>
        <w:numPr>
          <w:ilvl w:val="2"/>
          <w:numId w:val="3"/>
        </w:numPr>
        <w:jc w:val="both"/>
      </w:pPr>
      <w:r>
        <w:t>žádost byla podána osobně =</w:t>
      </w:r>
      <w:r w:rsidRPr="00541885">
        <w:t xml:space="preserve"> </w:t>
      </w:r>
      <w:r w:rsidR="00BF2040">
        <w:t>ředitel školy</w:t>
      </w:r>
      <w:r>
        <w:t xml:space="preserve"> s žadatelem vyjedná termín</w:t>
      </w:r>
      <w:r w:rsidRPr="00541885">
        <w:t xml:space="preserve"> osobní</w:t>
      </w:r>
      <w:r>
        <w:t>ho</w:t>
      </w:r>
      <w:r w:rsidRPr="00541885">
        <w:t xml:space="preserve"> převzetí</w:t>
      </w:r>
      <w:r>
        <w:t xml:space="preserve"> nebo doručení dopisem</w:t>
      </w:r>
    </w:p>
    <w:p w14:paraId="013CA583" w14:textId="63B6A348" w:rsidR="00A52C70" w:rsidRDefault="00A52C70" w:rsidP="00A52C70">
      <w:pPr>
        <w:pStyle w:val="Odstavecseseznamem"/>
        <w:numPr>
          <w:ilvl w:val="2"/>
          <w:numId w:val="3"/>
        </w:numPr>
        <w:jc w:val="both"/>
      </w:pPr>
      <w:r>
        <w:t>žádost byla doručena poštou</w:t>
      </w:r>
      <w:r w:rsidR="00703D5D">
        <w:t xml:space="preserve"> (i elektronickou)</w:t>
      </w:r>
      <w:r>
        <w:t xml:space="preserve"> = odpověď bude odeslána poštou.</w:t>
      </w:r>
    </w:p>
    <w:p w14:paraId="3718C099" w14:textId="0E198C2F" w:rsidR="00A52C70" w:rsidRPr="00A52C70" w:rsidRDefault="00A52C70" w:rsidP="00E97B84">
      <w:pPr>
        <w:pStyle w:val="Odstavecseseznamem"/>
        <w:numPr>
          <w:ilvl w:val="0"/>
          <w:numId w:val="3"/>
        </w:numPr>
      </w:pPr>
      <w:r w:rsidRPr="00A52C70">
        <w:t>Pracovník podatelny zaznamená data a způsob vyřízení žádosti do centrální evidence žádostí SÚ a uloží případné dokumenty do spisu žádosti.</w:t>
      </w:r>
    </w:p>
    <w:p w14:paraId="607823D3" w14:textId="0987BADF" w:rsidR="00541885" w:rsidRPr="00541885" w:rsidRDefault="00541885" w:rsidP="00A52C70">
      <w:pPr>
        <w:pStyle w:val="Nadpis2"/>
        <w:jc w:val="both"/>
      </w:pPr>
      <w:bookmarkStart w:id="43" w:name="_Toc517945932"/>
      <w:r w:rsidRPr="00541885">
        <w:lastRenderedPageBreak/>
        <w:t>Typy žádosti SÚ</w:t>
      </w:r>
      <w:bookmarkEnd w:id="43"/>
    </w:p>
    <w:p w14:paraId="6325E739" w14:textId="0EE685E9" w:rsidR="00541885" w:rsidRPr="00541885" w:rsidRDefault="00541885" w:rsidP="005F0CF3">
      <w:pPr>
        <w:pStyle w:val="Nadpis3"/>
        <w:jc w:val="both"/>
      </w:pPr>
      <w:bookmarkStart w:id="44" w:name="_Toc517945933"/>
      <w:r w:rsidRPr="00541885">
        <w:t>Žádost o přístup</w:t>
      </w:r>
      <w:bookmarkEnd w:id="44"/>
    </w:p>
    <w:p w14:paraId="4982F5E5" w14:textId="7FD5EA21" w:rsidR="00541885" w:rsidRDefault="00541885" w:rsidP="005F0CF3">
      <w:pPr>
        <w:jc w:val="both"/>
      </w:pPr>
      <w:r>
        <w:t xml:space="preserve">Subjekt údajů má právo získat od </w:t>
      </w:r>
      <w:r w:rsidR="0044030A">
        <w:t>Organizace</w:t>
      </w:r>
      <w:r>
        <w:t xml:space="preserve"> potvrzení, zda osobní údaje, které se ho týkají, jsou či nejsou zpracovávány, a pokud je tomu tak, má právo získat přístup k těmto osobním údajům a k následujícím informacím</w:t>
      </w:r>
      <w:r w:rsidR="00345798">
        <w:t xml:space="preserve"> (obsaženy v Příloze </w:t>
      </w:r>
      <w:proofErr w:type="gramStart"/>
      <w:r w:rsidR="00345798">
        <w:t>č.1 Záznamy</w:t>
      </w:r>
      <w:proofErr w:type="gramEnd"/>
      <w:r w:rsidR="00345798">
        <w:t xml:space="preserve"> o činnostech zpracování v řazení dle účelů zpracování)</w:t>
      </w:r>
      <w:r>
        <w:t xml:space="preserve">: </w:t>
      </w:r>
    </w:p>
    <w:p w14:paraId="40202DE7" w14:textId="77777777" w:rsidR="00541885" w:rsidRDefault="00541885" w:rsidP="005F0CF3">
      <w:pPr>
        <w:jc w:val="both"/>
      </w:pPr>
      <w:r>
        <w:t>-</w:t>
      </w:r>
      <w:r>
        <w:tab/>
        <w:t xml:space="preserve">účely zpracování; </w:t>
      </w:r>
    </w:p>
    <w:p w14:paraId="2D8DDD59" w14:textId="77777777" w:rsidR="00541885" w:rsidRDefault="00541885" w:rsidP="005F0CF3">
      <w:pPr>
        <w:jc w:val="both"/>
      </w:pPr>
      <w:r>
        <w:t>-</w:t>
      </w:r>
      <w:r>
        <w:tab/>
        <w:t xml:space="preserve">kategorie dotčených osobních údajů; </w:t>
      </w:r>
    </w:p>
    <w:p w14:paraId="36715E6C" w14:textId="77777777" w:rsidR="00541885" w:rsidRDefault="00541885" w:rsidP="005F0CF3">
      <w:pPr>
        <w:jc w:val="both"/>
      </w:pPr>
      <w:r>
        <w:t>-</w:t>
      </w:r>
      <w:r>
        <w:tab/>
        <w:t xml:space="preserve">příjemci nebo kategorie příjemců, kterým osobní údaje byly nebo budou zpřístupněny, zejména příjemci ve třetích zemích nebo v mezinárodních organizacích; </w:t>
      </w:r>
    </w:p>
    <w:p w14:paraId="36402CD4" w14:textId="77777777" w:rsidR="00541885" w:rsidRDefault="00541885" w:rsidP="005F0CF3">
      <w:pPr>
        <w:jc w:val="both"/>
      </w:pPr>
      <w:r>
        <w:t>-</w:t>
      </w:r>
      <w:r>
        <w:tab/>
        <w:t xml:space="preserve">plánovaná doba, po kterou budou osobní údaje uloženy, nebo není-li ji možné určit, kritéria použitá ke stanovení této doby; </w:t>
      </w:r>
    </w:p>
    <w:p w14:paraId="57048174" w14:textId="7D58A32E" w:rsidR="00541885" w:rsidRDefault="00541885" w:rsidP="005F0CF3">
      <w:pPr>
        <w:jc w:val="both"/>
      </w:pPr>
      <w:r>
        <w:t>-</w:t>
      </w:r>
      <w:r>
        <w:tab/>
        <w:t xml:space="preserve">existence práva požadovat od </w:t>
      </w:r>
      <w:r w:rsidR="0044030A">
        <w:t>Organizace</w:t>
      </w:r>
      <w:r>
        <w:t xml:space="preserve"> opravu nebo výmaz osobních údajů týkajících se subjektu údajů nebo omezení jejich zpracování a</w:t>
      </w:r>
      <w:r w:rsidR="00345798">
        <w:t>/</w:t>
      </w:r>
      <w:r>
        <w:t xml:space="preserve">nebo vznést námitku proti tomuto zpracování; </w:t>
      </w:r>
    </w:p>
    <w:p w14:paraId="62E72112" w14:textId="77777777" w:rsidR="00541885" w:rsidRDefault="00541885" w:rsidP="005F0CF3">
      <w:pPr>
        <w:jc w:val="both"/>
      </w:pPr>
      <w:r>
        <w:t>-</w:t>
      </w:r>
      <w:r>
        <w:tab/>
        <w:t xml:space="preserve">právo podat stížnost u dozorového úřadu; </w:t>
      </w:r>
    </w:p>
    <w:p w14:paraId="57EC98E3" w14:textId="77777777" w:rsidR="00541885" w:rsidRDefault="00541885" w:rsidP="005F0CF3">
      <w:pPr>
        <w:jc w:val="both"/>
      </w:pPr>
      <w:r>
        <w:t>-</w:t>
      </w:r>
      <w:r>
        <w:tab/>
        <w:t xml:space="preserve">veškeré dostupné informace o zdroji osobních údajů, pokud nejsou získány od subjektu údajů; </w:t>
      </w:r>
    </w:p>
    <w:p w14:paraId="0686A76D" w14:textId="22C24306" w:rsidR="008E6149" w:rsidRDefault="00541885" w:rsidP="005F0CF3">
      <w:pPr>
        <w:jc w:val="both"/>
      </w:pPr>
      <w:r>
        <w:t>-</w:t>
      </w:r>
      <w:r>
        <w:tab/>
        <w:t>skutečnost, že dochází k automatizovanému rozhodování, včetně profilování, uvedenému v čl. 22 odst. 1 a 4, a přinejmenším v těchto případech smysluplné informace týkající se použitého postupu, jakož i významu a předpokládaných důsledků takového zpracování pro subjekt údajů.</w:t>
      </w:r>
    </w:p>
    <w:p w14:paraId="339EB99C" w14:textId="63B1DB98" w:rsidR="00541885" w:rsidRDefault="00541885" w:rsidP="005F0CF3">
      <w:pPr>
        <w:jc w:val="both"/>
      </w:pPr>
      <w:r>
        <w:t xml:space="preserve">Pokud se osobní údaje předávají do třetí země nebo mezinárodní organizaci, má subjekt údajů právo být informován o vhodných zárukách podle článku 46, které se vztahují na předání. </w:t>
      </w:r>
    </w:p>
    <w:p w14:paraId="6B436D8F" w14:textId="2894B97F" w:rsidR="00541885" w:rsidRDefault="0044030A" w:rsidP="005F0CF3">
      <w:pPr>
        <w:jc w:val="both"/>
      </w:pPr>
      <w:r>
        <w:t>Organizace</w:t>
      </w:r>
      <w:r w:rsidR="00541885">
        <w:t xml:space="preserve"> poskytne kopii zpracovávaných osobních údajů. Za další kopie na žádost subjektu údajů může </w:t>
      </w:r>
      <w:r>
        <w:t>Organizace</w:t>
      </w:r>
      <w:r w:rsidR="00541885">
        <w:t xml:space="preserve"> účtovat přiměřený poplatek na základě administrativních nákladů. Jestliže subjekt údajů podává žádost v elektronické formě, poskytnou se informace v elektronické formě, která se běžně používá, pokud subjekt údajů nepožádá o jiný způsob. </w:t>
      </w:r>
    </w:p>
    <w:p w14:paraId="5055B256" w14:textId="55E82AB3" w:rsidR="00345798" w:rsidRDefault="00514327" w:rsidP="005F0CF3">
      <w:pPr>
        <w:jc w:val="both"/>
      </w:pPr>
      <w:r>
        <w:t>DPO</w:t>
      </w:r>
      <w:r w:rsidR="00345798">
        <w:t xml:space="preserve"> připraví strukturovanou odpověď na žádost o přístup s obsahem výše uvedených informací, a pokud o to SÚ žádá i kopie dokumentů, které obsahují OÚ žadatele. Při tom nesmí narušit práva a soukromí jiných osob, tedy </w:t>
      </w:r>
      <w:r w:rsidR="0044030A">
        <w:t xml:space="preserve">jiné osobní </w:t>
      </w:r>
      <w:r w:rsidR="00345798">
        <w:t xml:space="preserve">údaje před odesláním znečitelní. Rozsah poskytnutých kopií určí v každém individuálním případě </w:t>
      </w:r>
      <w:r w:rsidR="005C61F3">
        <w:t xml:space="preserve">vedoucí </w:t>
      </w:r>
      <w:r w:rsidR="005858F1">
        <w:t>úsek</w:t>
      </w:r>
      <w:r w:rsidR="005C61F3">
        <w:t xml:space="preserve">u nebo </w:t>
      </w:r>
      <w:r w:rsidR="00703D5D">
        <w:t>ředitel</w:t>
      </w:r>
      <w:r w:rsidR="001C164F">
        <w:t xml:space="preserve"> školy</w:t>
      </w:r>
      <w:r w:rsidR="00345798">
        <w:t xml:space="preserve"> podle typu žadatele.</w:t>
      </w:r>
    </w:p>
    <w:p w14:paraId="0FCF7AB6" w14:textId="77777777" w:rsidR="00541885" w:rsidRDefault="00541885" w:rsidP="005F0CF3">
      <w:pPr>
        <w:pStyle w:val="Nadpis3"/>
        <w:jc w:val="both"/>
      </w:pPr>
      <w:bookmarkStart w:id="45" w:name="_Toc517945934"/>
      <w:r>
        <w:t>Právo na opravu</w:t>
      </w:r>
      <w:bookmarkEnd w:id="45"/>
    </w:p>
    <w:p w14:paraId="14CF09A1" w14:textId="0AA90442" w:rsidR="00541885" w:rsidRDefault="00541885" w:rsidP="005F0CF3">
      <w:pPr>
        <w:jc w:val="both"/>
      </w:pPr>
      <w:r>
        <w:t xml:space="preserve">Subjekt údajů má právo na to, aby </w:t>
      </w:r>
      <w:r w:rsidR="0044030A">
        <w:t>Organizace</w:t>
      </w:r>
      <w:r>
        <w:t xml:space="preserve"> bez zbytečného odkladu opravil</w:t>
      </w:r>
      <w:r w:rsidR="0044030A">
        <w:t>a</w:t>
      </w:r>
      <w:r>
        <w:t xml:space="preserve"> nepřesné osobní údaje, které se ho týkají. S přihlédnutím k účelům zpracování má subjekt údajů právo na doplnění neúplných osobních údajů, a to i poskytnutím dodatečného prohlášení. </w:t>
      </w:r>
    </w:p>
    <w:p w14:paraId="6D9D007D" w14:textId="7E3CC535" w:rsidR="00345798" w:rsidRDefault="00345798" w:rsidP="005F0CF3">
      <w:pPr>
        <w:jc w:val="both"/>
      </w:pPr>
      <w:r>
        <w:t xml:space="preserve">Pokud je to možné, </w:t>
      </w:r>
      <w:r w:rsidR="005C61F3">
        <w:t>DPO</w:t>
      </w:r>
      <w:r>
        <w:t xml:space="preserve"> zajistí opravu údajů ve všech prostředcích zpracování (osobní spis, datové úložiště, IS)</w:t>
      </w:r>
    </w:p>
    <w:p w14:paraId="7A8DACC5" w14:textId="77777777" w:rsidR="00345798" w:rsidRDefault="00541885" w:rsidP="005F0CF3">
      <w:pPr>
        <w:pStyle w:val="Nadpis3"/>
        <w:jc w:val="both"/>
      </w:pPr>
      <w:bookmarkStart w:id="46" w:name="_Toc517945935"/>
      <w:r>
        <w:t>Právo na výmaz (právo být „zapomenut“)</w:t>
      </w:r>
      <w:bookmarkEnd w:id="46"/>
    </w:p>
    <w:p w14:paraId="65B11092" w14:textId="41BD374A" w:rsidR="00541885" w:rsidRDefault="00541885" w:rsidP="005F0CF3">
      <w:pPr>
        <w:jc w:val="both"/>
      </w:pPr>
      <w:r>
        <w:t xml:space="preserve">Subjekt údajů má právo na to, aby </w:t>
      </w:r>
      <w:r w:rsidR="0044030A">
        <w:t>Organizace</w:t>
      </w:r>
      <w:r>
        <w:t xml:space="preserve"> bez zbytečného odkladu vymazal osobní údaje, které se daného subjektu údajů týkají, a </w:t>
      </w:r>
      <w:r w:rsidR="0044030A">
        <w:t>Organizace</w:t>
      </w:r>
      <w:r>
        <w:t xml:space="preserve"> má povinnost osobní údaje bez zbytečného odkladu vymazat, </w:t>
      </w:r>
      <w:r w:rsidRPr="00345798">
        <w:rPr>
          <w:b/>
        </w:rPr>
        <w:t>pokud je dán jeden z těchto důvodů</w:t>
      </w:r>
      <w:r>
        <w:t xml:space="preserve">: </w:t>
      </w:r>
    </w:p>
    <w:p w14:paraId="54D59BE3" w14:textId="4AE90650" w:rsidR="00541885" w:rsidRDefault="00541885" w:rsidP="005F0CF3">
      <w:pPr>
        <w:jc w:val="both"/>
      </w:pPr>
      <w:r>
        <w:t>-</w:t>
      </w:r>
      <w:r>
        <w:tab/>
        <w:t xml:space="preserve">osobní údaje </w:t>
      </w:r>
      <w:r w:rsidRPr="00345798">
        <w:rPr>
          <w:b/>
        </w:rPr>
        <w:t>již nejsou potřebné pro účely, pro které byly shromážděny</w:t>
      </w:r>
      <w:r>
        <w:t xml:space="preserve"> nebo jinak zpracovány</w:t>
      </w:r>
      <w:r w:rsidR="00345798">
        <w:t xml:space="preserve"> = vyprší stanovená lhůta pro zpracování (viz Spisová a skartační směrnice)</w:t>
      </w:r>
      <w:r>
        <w:t xml:space="preserve">; </w:t>
      </w:r>
    </w:p>
    <w:p w14:paraId="21CA2E0E" w14:textId="77777777" w:rsidR="00541885" w:rsidRDefault="00541885" w:rsidP="005F0CF3">
      <w:pPr>
        <w:jc w:val="both"/>
      </w:pPr>
      <w:r>
        <w:t>-</w:t>
      </w:r>
      <w:r>
        <w:tab/>
      </w:r>
      <w:r w:rsidRPr="00345798">
        <w:rPr>
          <w:b/>
        </w:rPr>
        <w:t>subjekt údajů odvolá souhlas</w:t>
      </w:r>
      <w:r>
        <w:t xml:space="preserve">, na jehož základě byly údaje podle čl. 6 odst. 1 písm. a) nebo čl. 9 odst. 2 písm. a) zpracovány, a neexistuje žádný další právní důvod pro zpracování; </w:t>
      </w:r>
    </w:p>
    <w:p w14:paraId="645599B6" w14:textId="674D94A3" w:rsidR="00541885" w:rsidRDefault="00541885" w:rsidP="005F0CF3">
      <w:pPr>
        <w:jc w:val="both"/>
      </w:pPr>
      <w:r>
        <w:lastRenderedPageBreak/>
        <w:t>-</w:t>
      </w:r>
      <w:r>
        <w:tab/>
        <w:t xml:space="preserve">subjekt údajů </w:t>
      </w:r>
      <w:r w:rsidRPr="0044030A">
        <w:rPr>
          <w:b/>
        </w:rPr>
        <w:t>vz</w:t>
      </w:r>
      <w:r w:rsidRPr="000A47E0">
        <w:rPr>
          <w:b/>
        </w:rPr>
        <w:t xml:space="preserve">nese námitky proti zpracování </w:t>
      </w:r>
      <w:r w:rsidR="000A47E0" w:rsidRPr="000A47E0">
        <w:rPr>
          <w:b/>
        </w:rPr>
        <w:t>(v případě použití zákonného důvodu „oprávněný zájem“)</w:t>
      </w:r>
      <w:r w:rsidR="000A47E0">
        <w:t xml:space="preserve"> v případě, že</w:t>
      </w:r>
      <w:r>
        <w:t xml:space="preserve"> neexistují žádné převažující oprávněné důvody pro zpracování nebo subjekt údajů vznese námitky proti zpracování </w:t>
      </w:r>
      <w:r w:rsidR="000A47E0">
        <w:t>v případě přímého marketingu</w:t>
      </w:r>
      <w:r>
        <w:t xml:space="preserve">; </w:t>
      </w:r>
    </w:p>
    <w:p w14:paraId="42F6D806" w14:textId="77777777" w:rsidR="00541885" w:rsidRDefault="00541885" w:rsidP="005F0CF3">
      <w:pPr>
        <w:jc w:val="both"/>
      </w:pPr>
      <w:r>
        <w:t>-</w:t>
      </w:r>
      <w:r>
        <w:tab/>
        <w:t xml:space="preserve">osobní údaje byly zpracovány protiprávně; </w:t>
      </w:r>
    </w:p>
    <w:p w14:paraId="12CA3028" w14:textId="5901E5BD" w:rsidR="00541885" w:rsidRDefault="00541885" w:rsidP="005F0CF3">
      <w:pPr>
        <w:jc w:val="both"/>
      </w:pPr>
      <w:r>
        <w:t>-</w:t>
      </w:r>
      <w:r>
        <w:tab/>
        <w:t xml:space="preserve">osobní údaje musí být vymazány ke splnění právní povinnosti stanovené v právu Unie nebo členského státu, které se na </w:t>
      </w:r>
      <w:r w:rsidR="0044030A">
        <w:t>Organizace</w:t>
      </w:r>
      <w:r>
        <w:t xml:space="preserve"> vztahuje; </w:t>
      </w:r>
    </w:p>
    <w:p w14:paraId="71A61711" w14:textId="467870A4" w:rsidR="00541885" w:rsidRDefault="00541885" w:rsidP="005F0CF3">
      <w:pPr>
        <w:jc w:val="both"/>
      </w:pPr>
      <w:r>
        <w:t>-</w:t>
      </w:r>
      <w:r>
        <w:tab/>
        <w:t xml:space="preserve">osobní údaje byly shromážděny v souvislosti s nabídkou služeb informační společnosti </w:t>
      </w:r>
      <w:r w:rsidR="00345798">
        <w:t>v souvislosti přímo dítěti a s jeho souhlasem</w:t>
      </w:r>
      <w:r>
        <w:t xml:space="preserve">. </w:t>
      </w:r>
    </w:p>
    <w:p w14:paraId="2AFBC48B" w14:textId="77777777" w:rsidR="0044030A" w:rsidRDefault="00541885" w:rsidP="005F0CF3">
      <w:pPr>
        <w:jc w:val="both"/>
      </w:pPr>
      <w:r>
        <w:t xml:space="preserve">Jestliže </w:t>
      </w:r>
      <w:r w:rsidR="0044030A">
        <w:t>Organizace</w:t>
      </w:r>
      <w:r>
        <w:t xml:space="preserve"> osobní údaje zveřejnil</w:t>
      </w:r>
      <w:r w:rsidR="0044030A">
        <w:t>a</w:t>
      </w:r>
      <w:r>
        <w:t xml:space="preserve"> a je povinn</w:t>
      </w:r>
      <w:r w:rsidR="0044030A">
        <w:t>a</w:t>
      </w:r>
      <w:r>
        <w:t xml:space="preserve"> je vymazat, přijme s ohledem na dostupnou technologii a náklady na provedení přiměřené kroky, včetně techn</w:t>
      </w:r>
      <w:r w:rsidR="0044030A">
        <w:t>ických opatření, aby informovala příjemce a zpracovatele</w:t>
      </w:r>
      <w:r>
        <w:t xml:space="preserve">, kteří tyto osobní údaje zpracovávají, že je subjekt údajů žádá, aby vymazali veškeré odkazy na tyto osobní údaje, jejich kopie či replikace. </w:t>
      </w:r>
    </w:p>
    <w:p w14:paraId="0BCFCB49" w14:textId="404A4C71" w:rsidR="00541885" w:rsidRPr="0044030A" w:rsidRDefault="0044030A" w:rsidP="005F0CF3">
      <w:pPr>
        <w:jc w:val="both"/>
        <w:rPr>
          <w:b/>
        </w:rPr>
      </w:pPr>
      <w:r w:rsidRPr="0044030A">
        <w:rPr>
          <w:b/>
        </w:rPr>
        <w:t>Organizace při obnově ze zálohy provede kontrolu, zda po obnově nejsou OÚ osob, které byly vymazány, opět aktivní.</w:t>
      </w:r>
      <w:r>
        <w:rPr>
          <w:b/>
        </w:rPr>
        <w:t xml:space="preserve"> Kontrolu zajistí </w:t>
      </w:r>
      <w:r w:rsidR="00F22A5B">
        <w:rPr>
          <w:b/>
        </w:rPr>
        <w:t>metodik ICT</w:t>
      </w:r>
      <w:r>
        <w:rPr>
          <w:b/>
        </w:rPr>
        <w:t xml:space="preserve"> po provedení obnovy ze zálohy.</w:t>
      </w:r>
    </w:p>
    <w:p w14:paraId="681EAA75" w14:textId="77777777" w:rsidR="00345798" w:rsidRDefault="00541885" w:rsidP="005F0CF3">
      <w:pPr>
        <w:pStyle w:val="Nadpis3"/>
        <w:jc w:val="both"/>
      </w:pPr>
      <w:bookmarkStart w:id="47" w:name="_Toc517945936"/>
      <w:r>
        <w:t>Právo vznést námitku</w:t>
      </w:r>
      <w:bookmarkEnd w:id="47"/>
    </w:p>
    <w:p w14:paraId="1191FA40" w14:textId="5D2F4D1E" w:rsidR="00541885" w:rsidRPr="008E6149" w:rsidRDefault="00541885" w:rsidP="005F0CF3">
      <w:pPr>
        <w:jc w:val="both"/>
      </w:pPr>
      <w:r>
        <w:t>Subjekt údajů má z důvodů týkajících se jeho konkrétní situace právo kdykoliv vznést námitku proti zpracování osobních údajů, které se jej týkají</w:t>
      </w:r>
      <w:r w:rsidR="00436BB8">
        <w:t xml:space="preserve"> v případě, že je zákonným důvodem oprávněný zájem</w:t>
      </w:r>
      <w:r w:rsidR="005C61F3">
        <w:t xml:space="preserve"> </w:t>
      </w:r>
      <w:r w:rsidR="00436BB8">
        <w:t>(</w:t>
      </w:r>
      <w:r w:rsidR="005C61F3">
        <w:t>GDPR,</w:t>
      </w:r>
      <w:r>
        <w:t xml:space="preserve"> čl. 6 odst. 1 </w:t>
      </w:r>
      <w:r w:rsidR="00436BB8">
        <w:t>písmeno</w:t>
      </w:r>
      <w:r>
        <w:t xml:space="preserve"> f), včetně profilování založeného na těchto ustanoveních. </w:t>
      </w:r>
      <w:r w:rsidR="0044030A">
        <w:t>Organizace</w:t>
      </w:r>
      <w:r>
        <w:t xml:space="preserve"> osobní údaje dále nezpracovává, pokud neprokáže závažné oprávněné důvody pro zpracování, které převažují nad zájmy nebo</w:t>
      </w:r>
      <w:r w:rsidR="00436BB8" w:rsidRPr="00436BB8">
        <w:t xml:space="preserve"> právy a svobodami subjektu údajů, nebo pro určení, výkon nebo obhajobu právních nároků.</w:t>
      </w:r>
    </w:p>
    <w:p w14:paraId="079FD2DD" w14:textId="5C2BCF67" w:rsidR="0075439C" w:rsidRPr="004D4177" w:rsidRDefault="0075439C" w:rsidP="00CD4AD7">
      <w:pPr>
        <w:pStyle w:val="Nadpis1"/>
      </w:pPr>
      <w:bookmarkStart w:id="48" w:name="_Toc517945937"/>
      <w:r w:rsidRPr="004D4177">
        <w:t>Bezpečnostní incidenty</w:t>
      </w:r>
      <w:bookmarkEnd w:id="48"/>
    </w:p>
    <w:p w14:paraId="4FF62497" w14:textId="31E41BC5" w:rsidR="00B0362F" w:rsidRDefault="00BF52D5" w:rsidP="005F0CF3">
      <w:pPr>
        <w:pStyle w:val="Nadpis2"/>
        <w:jc w:val="both"/>
      </w:pPr>
      <w:bookmarkStart w:id="49" w:name="_Toc517945938"/>
      <w:r>
        <w:t xml:space="preserve">Proces a </w:t>
      </w:r>
      <w:r w:rsidR="00B0362F">
        <w:t>odpovědnost v oblasti řízení incidentů</w:t>
      </w:r>
      <w:r>
        <w:t>, kategorie incidentů</w:t>
      </w:r>
      <w:bookmarkEnd w:id="49"/>
    </w:p>
    <w:p w14:paraId="78093A86" w14:textId="77777777" w:rsidR="00985382" w:rsidRDefault="00985382" w:rsidP="00351B1A">
      <w:pPr>
        <w:pStyle w:val="Odstavecseseznamem"/>
        <w:numPr>
          <w:ilvl w:val="0"/>
          <w:numId w:val="12"/>
        </w:numPr>
        <w:spacing w:after="120" w:line="240" w:lineRule="auto"/>
        <w:jc w:val="both"/>
      </w:pPr>
      <w:r>
        <w:t>V</w:t>
      </w:r>
      <w:r w:rsidRPr="00AB568E">
        <w:t xml:space="preserve">šichni </w:t>
      </w:r>
      <w:r>
        <w:t>zaměstnanci Organizace</w:t>
      </w:r>
      <w:r w:rsidRPr="00AB568E">
        <w:t xml:space="preserve"> jsou povinni </w:t>
      </w:r>
      <w:r>
        <w:t>h</w:t>
      </w:r>
      <w:r w:rsidR="00B0362F" w:rsidRPr="00AB568E">
        <w:t>lásit</w:t>
      </w:r>
      <w:r>
        <w:t xml:space="preserve"> potenciální</w:t>
      </w:r>
      <w:r w:rsidR="00B0362F" w:rsidRPr="00AB568E">
        <w:t xml:space="preserve"> bezpečnostní událost</w:t>
      </w:r>
      <w:r>
        <w:t>.</w:t>
      </w:r>
    </w:p>
    <w:p w14:paraId="42C3E861" w14:textId="1658FDE4" w:rsidR="00481AE7" w:rsidRDefault="00985382" w:rsidP="00351B1A">
      <w:pPr>
        <w:pStyle w:val="Odstavecseseznamem"/>
        <w:numPr>
          <w:ilvl w:val="0"/>
          <w:numId w:val="12"/>
        </w:numPr>
        <w:spacing w:after="120" w:line="240" w:lineRule="auto"/>
        <w:jc w:val="both"/>
      </w:pPr>
      <w:r>
        <w:t xml:space="preserve">V případě, že se jedná o událost vzniklou při elektronickém zpracování dat (práce v IS, </w:t>
      </w:r>
      <w:r w:rsidR="00481AE7">
        <w:t xml:space="preserve">elektronické verze dokumentů, e-mail, jiná práce na počítači), hlásí událost přímo </w:t>
      </w:r>
      <w:r w:rsidR="00BF2040">
        <w:t>řediteli školy</w:t>
      </w:r>
      <w:r w:rsidR="00481AE7">
        <w:t>, v ostatních případech svému nadřízenému.</w:t>
      </w:r>
    </w:p>
    <w:p w14:paraId="55137A30" w14:textId="3CC6A7CF" w:rsidR="00481AE7" w:rsidRDefault="00BF2040" w:rsidP="00351B1A">
      <w:pPr>
        <w:pStyle w:val="Odstavecseseznamem"/>
        <w:numPr>
          <w:ilvl w:val="0"/>
          <w:numId w:val="12"/>
        </w:numPr>
        <w:spacing w:after="120" w:line="240" w:lineRule="auto"/>
        <w:jc w:val="both"/>
      </w:pPr>
      <w:r>
        <w:t xml:space="preserve">Ředitel </w:t>
      </w:r>
      <w:r w:rsidR="002419CB">
        <w:t>škol</w:t>
      </w:r>
      <w:r w:rsidR="00001C5D" w:rsidRPr="00001C5D">
        <w:t xml:space="preserve"> </w:t>
      </w:r>
      <w:r w:rsidR="00001C5D" w:rsidRPr="00464407">
        <w:t xml:space="preserve">nebo </w:t>
      </w:r>
      <w:r w:rsidR="0004703C" w:rsidRPr="00464407">
        <w:t>správce</w:t>
      </w:r>
      <w:r w:rsidR="00F22A5B" w:rsidRPr="00464407">
        <w:t xml:space="preserve"> ICT</w:t>
      </w:r>
      <w:r w:rsidR="00001C5D" w:rsidRPr="00464407">
        <w:t xml:space="preserve"> provedou</w:t>
      </w:r>
      <w:r w:rsidR="00001C5D">
        <w:t xml:space="preserve"> vyhodnocení události a určí, zdali se jedná o bezpečnostní událost nebo incident. O událost se jedná v případě, že došlo k pouze potenciálnímu vzniku škody (např. antivirový systém identifikoval virovou nákazu), incidentem se rozumí událost, při které již vznikla škoda, nebo je třeba okamžité reakce pro zabránění šíření události a vzniku škody – např. ztráta notebooku).</w:t>
      </w:r>
    </w:p>
    <w:p w14:paraId="0453F3D2" w14:textId="36435A9A" w:rsidR="00001C5D" w:rsidRPr="001D5218" w:rsidRDefault="001D5218" w:rsidP="00351B1A">
      <w:pPr>
        <w:pStyle w:val="Odstavecseseznamem"/>
        <w:numPr>
          <w:ilvl w:val="0"/>
          <w:numId w:val="12"/>
        </w:numPr>
        <w:spacing w:after="120" w:line="240" w:lineRule="auto"/>
        <w:jc w:val="both"/>
      </w:pPr>
      <w:r w:rsidRPr="001D5218">
        <w:t>Ředitel školy</w:t>
      </w:r>
      <w:r w:rsidR="00001C5D" w:rsidRPr="001D5218">
        <w:t xml:space="preserve"> nebo </w:t>
      </w:r>
      <w:r w:rsidR="00B11ECD" w:rsidRPr="001D5218">
        <w:t xml:space="preserve">správce </w:t>
      </w:r>
      <w:r w:rsidR="00F22A5B" w:rsidRPr="001D5218">
        <w:t>ICT</w:t>
      </w:r>
      <w:r w:rsidR="00001C5D" w:rsidRPr="001D5218">
        <w:t xml:space="preserve"> v případě, že vyhodnotí událost jako bezpečnostní incident</w:t>
      </w:r>
      <w:r w:rsidR="000A1D6A" w:rsidRPr="001D5218">
        <w:t>,</w:t>
      </w:r>
      <w:r w:rsidR="00001C5D" w:rsidRPr="001D5218">
        <w:t xml:space="preserve"> provede </w:t>
      </w:r>
      <w:r w:rsidR="00B11ECD" w:rsidRPr="001D5218">
        <w:t xml:space="preserve">(příp. </w:t>
      </w:r>
      <w:r w:rsidR="001C164F" w:rsidRPr="001D5218">
        <w:t>ve spolupráci s</w:t>
      </w:r>
      <w:r w:rsidR="00B11ECD" w:rsidRPr="001D5218">
        <w:t> </w:t>
      </w:r>
      <w:r w:rsidR="001C164F" w:rsidRPr="001D5218">
        <w:t>externím</w:t>
      </w:r>
      <w:r w:rsidR="00B11ECD" w:rsidRPr="001D5218">
        <w:t xml:space="preserve"> dodavatelem IS)</w:t>
      </w:r>
      <w:r w:rsidR="001C164F" w:rsidRPr="001D5218">
        <w:t xml:space="preserve"> </w:t>
      </w:r>
      <w:r w:rsidR="00001C5D" w:rsidRPr="001D5218">
        <w:t>okamžitě opatření, kt</w:t>
      </w:r>
      <w:r>
        <w:t>eré zamezí dalším škodám.</w:t>
      </w:r>
    </w:p>
    <w:p w14:paraId="7949333A" w14:textId="5C926563" w:rsidR="00BF52D5" w:rsidRPr="001D5218" w:rsidRDefault="00BF52D5" w:rsidP="005F0CF3">
      <w:pPr>
        <w:pStyle w:val="Odstavecseseznamem"/>
        <w:spacing w:after="120" w:line="240" w:lineRule="auto"/>
        <w:jc w:val="both"/>
        <w:rPr>
          <w:bCs/>
        </w:rPr>
      </w:pPr>
      <w:r w:rsidRPr="001D5218">
        <w:rPr>
          <w:bCs/>
        </w:rPr>
        <w:t>O incident se jedná v případě, že jde o:</w:t>
      </w:r>
    </w:p>
    <w:p w14:paraId="083F3CEC" w14:textId="0C49C109" w:rsidR="00BF52D5" w:rsidRPr="00A87908" w:rsidRDefault="00BF52D5" w:rsidP="00351B1A">
      <w:pPr>
        <w:pStyle w:val="Odstavecseseznamem"/>
        <w:numPr>
          <w:ilvl w:val="1"/>
          <w:numId w:val="14"/>
        </w:numPr>
        <w:spacing w:after="120" w:line="240" w:lineRule="auto"/>
        <w:jc w:val="both"/>
        <w:rPr>
          <w:bCs/>
        </w:rPr>
      </w:pPr>
      <w:r w:rsidRPr="001D5218">
        <w:t>narušení bezpečnosti informací v IS nebo narušení</w:t>
      </w:r>
      <w:r w:rsidRPr="00AB568E">
        <w:t xml:space="preserve"> bezpečnosti služeb anebo bezpečnosti a integrity sítí elektronických komunikací v důsledku bezpečnostní události, přičemž v případě porušení dostupnosti a integrity informace se musí jednat o incident, který má dopad na celý IS, modul IS nebo má dopad na více uživatelů. Narušením bezpečnosti rozumíme narušení důvěrnosti, integrity nebo dostupnosti informací, služeb či IS. </w:t>
      </w:r>
      <w:r w:rsidRPr="00AB568E">
        <w:rPr>
          <w:i/>
        </w:rPr>
        <w:t>Příklad: incidentem je, pokud dojde k zavirování počítače</w:t>
      </w:r>
    </w:p>
    <w:p w14:paraId="0B4DEEEE" w14:textId="5C06A36D" w:rsidR="00BF52D5" w:rsidRPr="00AB568E" w:rsidRDefault="00BF52D5" w:rsidP="00351B1A">
      <w:pPr>
        <w:pStyle w:val="Odstavecseseznamem"/>
        <w:numPr>
          <w:ilvl w:val="1"/>
          <w:numId w:val="14"/>
        </w:numPr>
        <w:spacing w:after="120" w:line="240" w:lineRule="auto"/>
        <w:jc w:val="both"/>
        <w:rPr>
          <w:bCs/>
        </w:rPr>
      </w:pPr>
      <w:r w:rsidRPr="00AB568E">
        <w:rPr>
          <w:bCs/>
        </w:rPr>
        <w:t>krádeže a hlášení ztrát</w:t>
      </w:r>
    </w:p>
    <w:p w14:paraId="47D3DB6E" w14:textId="05B87B20" w:rsidR="00BF52D5" w:rsidRPr="00AB568E" w:rsidRDefault="00BF52D5" w:rsidP="00351B1A">
      <w:pPr>
        <w:pStyle w:val="Odstavecseseznamem"/>
        <w:numPr>
          <w:ilvl w:val="1"/>
          <w:numId w:val="14"/>
        </w:numPr>
        <w:spacing w:after="120" w:line="240" w:lineRule="auto"/>
        <w:jc w:val="both"/>
        <w:rPr>
          <w:bCs/>
        </w:rPr>
      </w:pPr>
      <w:r w:rsidRPr="00AB568E">
        <w:rPr>
          <w:bCs/>
        </w:rPr>
        <w:t>narušení schválených pravidel v oblasti fyzické bezpečnosti</w:t>
      </w:r>
    </w:p>
    <w:p w14:paraId="2595E2EE" w14:textId="11581BAC" w:rsidR="00BF52D5" w:rsidRPr="00AB568E" w:rsidRDefault="00BF52D5" w:rsidP="00351B1A">
      <w:pPr>
        <w:pStyle w:val="Odstavecseseznamem"/>
        <w:numPr>
          <w:ilvl w:val="1"/>
          <w:numId w:val="14"/>
        </w:numPr>
        <w:spacing w:after="120" w:line="240" w:lineRule="auto"/>
        <w:jc w:val="both"/>
        <w:rPr>
          <w:bCs/>
        </w:rPr>
      </w:pPr>
      <w:r w:rsidRPr="00AB568E">
        <w:rPr>
          <w:bCs/>
        </w:rPr>
        <w:t>narušení schválených pravidel v oblasti personální bezpečnosti</w:t>
      </w:r>
    </w:p>
    <w:p w14:paraId="411A1745" w14:textId="77777777" w:rsidR="00990F63" w:rsidRDefault="00BF52D5" w:rsidP="00351B1A">
      <w:pPr>
        <w:pStyle w:val="Odstavecseseznamem"/>
        <w:numPr>
          <w:ilvl w:val="1"/>
          <w:numId w:val="14"/>
        </w:numPr>
        <w:spacing w:after="120" w:line="240" w:lineRule="auto"/>
        <w:jc w:val="both"/>
        <w:rPr>
          <w:bCs/>
        </w:rPr>
      </w:pPr>
      <w:r w:rsidRPr="00AB568E">
        <w:rPr>
          <w:bCs/>
        </w:rPr>
        <w:t>narušení schválených pravidel v oblasti administrativní bezpečnosti</w:t>
      </w:r>
    </w:p>
    <w:p w14:paraId="5B328564" w14:textId="20FB9127" w:rsidR="00BF52D5" w:rsidRPr="00990F63" w:rsidRDefault="00BF52D5" w:rsidP="00351B1A">
      <w:pPr>
        <w:pStyle w:val="Odstavecseseznamem"/>
        <w:numPr>
          <w:ilvl w:val="1"/>
          <w:numId w:val="14"/>
        </w:numPr>
        <w:spacing w:after="120" w:line="240" w:lineRule="auto"/>
        <w:jc w:val="both"/>
        <w:rPr>
          <w:bCs/>
        </w:rPr>
      </w:pPr>
      <w:r w:rsidRPr="00990F63">
        <w:rPr>
          <w:bCs/>
        </w:rPr>
        <w:t>narušení schválených pravidel v oblasti bezpečnosti IT</w:t>
      </w:r>
    </w:p>
    <w:p w14:paraId="5A8604DD" w14:textId="4EB1812B" w:rsidR="00001C5D" w:rsidRDefault="00001C5D" w:rsidP="00351B1A">
      <w:pPr>
        <w:pStyle w:val="Odstavecseseznamem"/>
        <w:numPr>
          <w:ilvl w:val="0"/>
          <w:numId w:val="12"/>
        </w:numPr>
        <w:spacing w:after="120" w:line="240" w:lineRule="auto"/>
        <w:jc w:val="both"/>
      </w:pPr>
      <w:r w:rsidRPr="004D4177">
        <w:t>Bezpečnostní událost se v Organizaci neeviduje.</w:t>
      </w:r>
    </w:p>
    <w:p w14:paraId="0AB52B50" w14:textId="44BCEA95" w:rsidR="000A1D6A" w:rsidRPr="001D5218" w:rsidRDefault="000A1D6A" w:rsidP="00351B1A">
      <w:pPr>
        <w:pStyle w:val="Odstavecseseznamem"/>
        <w:numPr>
          <w:ilvl w:val="0"/>
          <w:numId w:val="12"/>
        </w:numPr>
        <w:spacing w:after="120" w:line="240" w:lineRule="auto"/>
        <w:jc w:val="both"/>
      </w:pPr>
      <w:r w:rsidRPr="001D5218">
        <w:t xml:space="preserve">Bezpečnostní incident </w:t>
      </w:r>
      <w:r w:rsidR="00B11ECD" w:rsidRPr="001D5218">
        <w:t>správce</w:t>
      </w:r>
      <w:r w:rsidR="00F22A5B" w:rsidRPr="001D5218">
        <w:t xml:space="preserve"> ICT</w:t>
      </w:r>
      <w:r w:rsidRPr="001D5218">
        <w:t>/</w:t>
      </w:r>
      <w:r w:rsidR="001D5218" w:rsidRPr="001D5218">
        <w:t>ředitel školy</w:t>
      </w:r>
      <w:r w:rsidRPr="001D5218">
        <w:t xml:space="preserve"> nahlásí DPO.</w:t>
      </w:r>
    </w:p>
    <w:p w14:paraId="7EC28471" w14:textId="5BED1312" w:rsidR="00B0362F" w:rsidRPr="004D4177" w:rsidRDefault="000A1D6A" w:rsidP="00351B1A">
      <w:pPr>
        <w:pStyle w:val="Odstavecseseznamem"/>
        <w:numPr>
          <w:ilvl w:val="0"/>
          <w:numId w:val="12"/>
        </w:numPr>
        <w:spacing w:after="120" w:line="240" w:lineRule="auto"/>
        <w:jc w:val="both"/>
      </w:pPr>
      <w:r w:rsidRPr="001D5218">
        <w:t xml:space="preserve">DPO vždy eviduje </w:t>
      </w:r>
      <w:r w:rsidR="00001C5D" w:rsidRPr="001D5218">
        <w:t>Bezpečnostní incident v evidenci bezpečnostních</w:t>
      </w:r>
      <w:r w:rsidR="00001C5D" w:rsidRPr="004D4177">
        <w:t xml:space="preserve"> </w:t>
      </w:r>
      <w:r w:rsidR="00BF52D5" w:rsidRPr="004D4177">
        <w:t>incidentů.</w:t>
      </w:r>
    </w:p>
    <w:p w14:paraId="1A909707" w14:textId="3225B15D" w:rsidR="00A87908" w:rsidRDefault="000A1D6A" w:rsidP="00351B1A">
      <w:pPr>
        <w:pStyle w:val="Odstavecseseznamem"/>
        <w:numPr>
          <w:ilvl w:val="0"/>
          <w:numId w:val="12"/>
        </w:numPr>
        <w:spacing w:after="120" w:line="240" w:lineRule="auto"/>
        <w:jc w:val="both"/>
      </w:pPr>
      <w:r>
        <w:t xml:space="preserve">DPO následně </w:t>
      </w:r>
      <w:r w:rsidR="00A87908">
        <w:t>posoudí</w:t>
      </w:r>
      <w:r>
        <w:t xml:space="preserve"> (může si vyžádat dodatečné informace od ohlašovatele)</w:t>
      </w:r>
      <w:r w:rsidR="00A87908">
        <w:t>, zda:</w:t>
      </w:r>
    </w:p>
    <w:p w14:paraId="219ABABB" w14:textId="6318E078" w:rsidR="00A87908" w:rsidRDefault="00A87908" w:rsidP="00351B1A">
      <w:pPr>
        <w:pStyle w:val="Odstavecseseznamem"/>
        <w:numPr>
          <w:ilvl w:val="1"/>
          <w:numId w:val="12"/>
        </w:numPr>
        <w:spacing w:after="120" w:line="240" w:lineRule="auto"/>
        <w:jc w:val="both"/>
      </w:pPr>
      <w:r>
        <w:t>Se ne/jedná o incident s vlivem na osobní údaje/subjekty údajů</w:t>
      </w:r>
    </w:p>
    <w:p w14:paraId="530EC48F" w14:textId="77777777" w:rsidR="00A87908" w:rsidRDefault="00A87908" w:rsidP="00351B1A">
      <w:pPr>
        <w:pStyle w:val="Odstavecseseznamem"/>
        <w:numPr>
          <w:ilvl w:val="1"/>
          <w:numId w:val="12"/>
        </w:numPr>
        <w:spacing w:after="120" w:line="240" w:lineRule="auto"/>
        <w:jc w:val="both"/>
      </w:pPr>
      <w:r>
        <w:t xml:space="preserve">V případě, že se jedná o incident s vlivem na osobní údaje/subjekty údajů posoudí </w:t>
      </w:r>
      <w:r w:rsidR="00985382">
        <w:t>riziko pro práva a svobody FO</w:t>
      </w:r>
    </w:p>
    <w:p w14:paraId="64EAF7C5" w14:textId="62B07A70" w:rsidR="00A87908" w:rsidRPr="00990F63" w:rsidRDefault="00990F63" w:rsidP="005F0CF3">
      <w:pPr>
        <w:spacing w:after="120" w:line="240" w:lineRule="auto"/>
        <w:jc w:val="both"/>
        <w:rPr>
          <w:b/>
          <w:sz w:val="24"/>
        </w:rPr>
      </w:pPr>
      <w:r w:rsidRPr="00990F63">
        <w:rPr>
          <w:b/>
          <w:bCs/>
          <w:sz w:val="24"/>
        </w:rPr>
        <w:lastRenderedPageBreak/>
        <w:t>Po identifikaci události je nutné rozhodnout o tom, že se jedná o incident</w:t>
      </w:r>
      <w:r w:rsidRPr="00990F63">
        <w:t xml:space="preserve"> </w:t>
      </w:r>
      <w:r w:rsidRPr="00990F63">
        <w:rPr>
          <w:b/>
          <w:bCs/>
          <w:sz w:val="24"/>
        </w:rPr>
        <w:t>s vlivem na osobní údaje/subjekty údajů a o zvýšeném stupni rizika do 72hodin od</w:t>
      </w:r>
      <w:r>
        <w:rPr>
          <w:b/>
          <w:bCs/>
          <w:sz w:val="24"/>
        </w:rPr>
        <w:t xml:space="preserve"> ohlášení události z důvodu nutnosti ohlášení ÚOOÚ!</w:t>
      </w:r>
    </w:p>
    <w:p w14:paraId="7C53C704" w14:textId="49D8170C" w:rsidR="00990F63" w:rsidRDefault="00990F63" w:rsidP="005F0CF3">
      <w:pPr>
        <w:jc w:val="both"/>
        <w:rPr>
          <w:bCs/>
        </w:rPr>
      </w:pPr>
      <w:r>
        <w:rPr>
          <w:bCs/>
        </w:rPr>
        <w:t xml:space="preserve">Riziko – při posouzení rizika </w:t>
      </w:r>
      <w:r w:rsidR="00C07247">
        <w:rPr>
          <w:bCs/>
        </w:rPr>
        <w:t xml:space="preserve">zařadí </w:t>
      </w:r>
      <w:r w:rsidR="000A1D6A">
        <w:rPr>
          <w:bCs/>
        </w:rPr>
        <w:t>DPO</w:t>
      </w:r>
      <w:r>
        <w:rPr>
          <w:bCs/>
        </w:rPr>
        <w:t xml:space="preserve"> incident do tří kategorií:</w:t>
      </w:r>
    </w:p>
    <w:p w14:paraId="0A0EFE9A" w14:textId="77777777" w:rsidR="00990F63" w:rsidRDefault="00990F63" w:rsidP="00351B1A">
      <w:pPr>
        <w:pStyle w:val="Odstavecseseznamem"/>
        <w:numPr>
          <w:ilvl w:val="2"/>
          <w:numId w:val="14"/>
        </w:numPr>
        <w:jc w:val="both"/>
        <w:rPr>
          <w:bCs/>
        </w:rPr>
      </w:pPr>
      <w:r>
        <w:rPr>
          <w:bCs/>
        </w:rPr>
        <w:t>Nízké riziko</w:t>
      </w:r>
    </w:p>
    <w:p w14:paraId="13BEEFD8" w14:textId="678ADB97" w:rsidR="00990F63" w:rsidRDefault="00C07247" w:rsidP="00351B1A">
      <w:pPr>
        <w:pStyle w:val="Odstavecseseznamem"/>
        <w:numPr>
          <w:ilvl w:val="2"/>
          <w:numId w:val="14"/>
        </w:numPr>
        <w:jc w:val="both"/>
        <w:rPr>
          <w:bCs/>
        </w:rPr>
      </w:pPr>
      <w:r>
        <w:rPr>
          <w:bCs/>
        </w:rPr>
        <w:t>Střední r</w:t>
      </w:r>
      <w:r w:rsidR="00990F63">
        <w:rPr>
          <w:bCs/>
        </w:rPr>
        <w:t>iziko</w:t>
      </w:r>
    </w:p>
    <w:p w14:paraId="260D7E7C" w14:textId="77777777" w:rsidR="00990F63" w:rsidRDefault="00990F63" w:rsidP="00351B1A">
      <w:pPr>
        <w:pStyle w:val="Odstavecseseznamem"/>
        <w:numPr>
          <w:ilvl w:val="2"/>
          <w:numId w:val="14"/>
        </w:numPr>
        <w:jc w:val="both"/>
        <w:rPr>
          <w:bCs/>
        </w:rPr>
      </w:pPr>
      <w:r>
        <w:rPr>
          <w:bCs/>
        </w:rPr>
        <w:t>Vysoké riziko</w:t>
      </w:r>
    </w:p>
    <w:p w14:paraId="05AE968C" w14:textId="52329283" w:rsidR="00286A8D" w:rsidRPr="00286A8D" w:rsidRDefault="00286A8D" w:rsidP="005F0CF3">
      <w:pPr>
        <w:pStyle w:val="Nadpis2"/>
        <w:jc w:val="both"/>
      </w:pPr>
      <w:bookmarkStart w:id="50" w:name="_Toc517945939"/>
      <w:r w:rsidRPr="00286A8D">
        <w:t>Ohlášení</w:t>
      </w:r>
      <w:r>
        <w:t xml:space="preserve"> bezpečnostních</w:t>
      </w:r>
      <w:r w:rsidRPr="00286A8D">
        <w:t xml:space="preserve"> incidentů</w:t>
      </w:r>
      <w:bookmarkEnd w:id="50"/>
    </w:p>
    <w:p w14:paraId="6578EC25" w14:textId="77777777" w:rsidR="00E40D6F" w:rsidRDefault="000A1D6A" w:rsidP="005F0CF3">
      <w:pPr>
        <w:jc w:val="both"/>
      </w:pPr>
      <w:r>
        <w:rPr>
          <w:bCs/>
        </w:rPr>
        <w:t>DPO</w:t>
      </w:r>
      <w:r w:rsidR="00286A8D">
        <w:rPr>
          <w:bCs/>
        </w:rPr>
        <w:t xml:space="preserve"> jako správce evidence bezpečnostních incidentů v případě, že rozhodne o události, že se jedná o incident </w:t>
      </w:r>
      <w:r w:rsidR="00C07247">
        <w:t xml:space="preserve">s vlivem na osobní údaje/subjekty údajů s mírou rizika </w:t>
      </w:r>
      <w:r w:rsidR="00C07247" w:rsidRPr="00E40D6F">
        <w:rPr>
          <w:b/>
        </w:rPr>
        <w:t>střední</w:t>
      </w:r>
      <w:r w:rsidR="00E40D6F">
        <w:t>,</w:t>
      </w:r>
      <w:r w:rsidR="00E40D6F" w:rsidRPr="00E40D6F">
        <w:t xml:space="preserve"> </w:t>
      </w:r>
      <w:r w:rsidR="00E40D6F">
        <w:t>připraví a odešle ÚOOÚ</w:t>
      </w:r>
      <w:r w:rsidR="00E40D6F" w:rsidRPr="00E40D6F">
        <w:t xml:space="preserve"> </w:t>
      </w:r>
      <w:r w:rsidR="00E40D6F" w:rsidRPr="00E40D6F">
        <w:rPr>
          <w:b/>
        </w:rPr>
        <w:t>hlášení o bezpečnostním incidentu</w:t>
      </w:r>
      <w:r w:rsidR="00E40D6F">
        <w:t xml:space="preserve">. </w:t>
      </w:r>
    </w:p>
    <w:p w14:paraId="0A2FFA44" w14:textId="6AD76CE1" w:rsidR="00EB7D85" w:rsidRPr="00E435FE" w:rsidRDefault="00E40D6F" w:rsidP="005F0CF3">
      <w:pPr>
        <w:jc w:val="both"/>
      </w:pPr>
      <w:r>
        <w:t xml:space="preserve">V případě, že se bude jednat o incident s vlivem na osobní údaje/subjekty údajů s mírou rizika </w:t>
      </w:r>
      <w:r w:rsidR="00C07247" w:rsidRPr="000602D3">
        <w:rPr>
          <w:b/>
        </w:rPr>
        <w:t>vysok</w:t>
      </w:r>
      <w:r w:rsidR="00EB7D85" w:rsidRPr="000602D3">
        <w:rPr>
          <w:b/>
        </w:rPr>
        <w:t>ou</w:t>
      </w:r>
      <w:r w:rsidR="00C07247">
        <w:t xml:space="preserve">, připraví a odešle </w:t>
      </w:r>
      <w:r w:rsidR="00C07247" w:rsidRPr="000602D3">
        <w:rPr>
          <w:b/>
        </w:rPr>
        <w:t>ÚOOÚ</w:t>
      </w:r>
      <w:r w:rsidRPr="000602D3">
        <w:rPr>
          <w:b/>
        </w:rPr>
        <w:t xml:space="preserve"> a</w:t>
      </w:r>
      <w:r w:rsidR="00E435FE" w:rsidRPr="000602D3">
        <w:rPr>
          <w:b/>
        </w:rPr>
        <w:t xml:space="preserve"> dotčeným subjektům údajů</w:t>
      </w:r>
      <w:r w:rsidR="00C07247" w:rsidRPr="000602D3">
        <w:rPr>
          <w:b/>
        </w:rPr>
        <w:t xml:space="preserve"> </w:t>
      </w:r>
      <w:r w:rsidR="00B0362F" w:rsidRPr="000602D3">
        <w:rPr>
          <w:b/>
        </w:rPr>
        <w:t>hlášení</w:t>
      </w:r>
      <w:r w:rsidR="00E435FE" w:rsidRPr="000602D3">
        <w:rPr>
          <w:b/>
        </w:rPr>
        <w:t xml:space="preserve"> o bezpečnostním incidentu</w:t>
      </w:r>
      <w:r w:rsidR="00EB7D85" w:rsidRPr="00E435FE">
        <w:t xml:space="preserve">, ledaže by byla splněna kterákoli z těchto podmínek:  </w:t>
      </w:r>
    </w:p>
    <w:p w14:paraId="4E7F3E65" w14:textId="77777777" w:rsidR="00EB7D85" w:rsidRDefault="00EB7D85" w:rsidP="00351B1A">
      <w:pPr>
        <w:pStyle w:val="Odstavecseseznamem"/>
        <w:numPr>
          <w:ilvl w:val="0"/>
          <w:numId w:val="19"/>
        </w:numPr>
        <w:jc w:val="both"/>
      </w:pPr>
      <w:r>
        <w:t>Organizace zavedla náležitá technická a organizační ochranná opatření a tato opatření byla použita u osobních údajů dotčených porušením zabezpečení osobních údajů, zejména taková, která činí tyto údaje nesrozumitelnými pro kohokoli, kdo není oprávněn k nim mít přístup, jako je například šifrování</w:t>
      </w:r>
    </w:p>
    <w:p w14:paraId="36F2227B" w14:textId="77777777" w:rsidR="00EB7D85" w:rsidRDefault="00EB7D85" w:rsidP="00351B1A">
      <w:pPr>
        <w:pStyle w:val="Odstavecseseznamem"/>
        <w:numPr>
          <w:ilvl w:val="0"/>
          <w:numId w:val="19"/>
        </w:numPr>
        <w:jc w:val="both"/>
      </w:pPr>
      <w:r>
        <w:t xml:space="preserve">Organizace přijala </w:t>
      </w:r>
      <w:r w:rsidRPr="00EB7D85">
        <w:rPr>
          <w:b/>
        </w:rPr>
        <w:t>následná opatření</w:t>
      </w:r>
      <w:r>
        <w:t>, která zajistí, že vysoké riziko pro práva a svobody subjektů údajů se již pravděpodobně neprojeví</w:t>
      </w:r>
    </w:p>
    <w:p w14:paraId="4FFCD9C6" w14:textId="727BCBE9" w:rsidR="00EB7D85" w:rsidRDefault="00CB406A" w:rsidP="00351B1A">
      <w:pPr>
        <w:pStyle w:val="Odstavecseseznamem"/>
        <w:numPr>
          <w:ilvl w:val="0"/>
          <w:numId w:val="19"/>
        </w:numPr>
        <w:jc w:val="both"/>
      </w:pPr>
      <w:r>
        <w:t>V</w:t>
      </w:r>
      <w:r w:rsidR="00EB7D85">
        <w:t>yžadovalo by to nepřiměřené úsilí. V takovém případě musí být subjekty údajů informovány stejně účinným způsobem pomocí veřejného ozn</w:t>
      </w:r>
      <w:r w:rsidR="00B11ECD">
        <w:t xml:space="preserve">ámení nebo podobného opatření. </w:t>
      </w:r>
    </w:p>
    <w:p w14:paraId="124A9CF6" w14:textId="2260573B" w:rsidR="00B11ECD" w:rsidRDefault="00B11ECD" w:rsidP="00B11ECD">
      <w:pPr>
        <w:jc w:val="both"/>
      </w:pPr>
      <w:r>
        <w:t>Všechny bezpečnostní incidenty hlášené ÚOOÚ se následně projednají na poradě s cílem vyhodnocení a zajištění nápravy, aby se riziko opakování incidentu snížilo.</w:t>
      </w:r>
    </w:p>
    <w:p w14:paraId="64FF3139" w14:textId="2F6209A4" w:rsidR="001A7B4F" w:rsidRDefault="001A7B4F" w:rsidP="001A7B4F">
      <w:pPr>
        <w:pStyle w:val="Nadpis1"/>
      </w:pPr>
      <w:bookmarkStart w:id="51" w:name="_Toc517945940"/>
      <w:r>
        <w:t>DPO</w:t>
      </w:r>
      <w:bookmarkEnd w:id="51"/>
    </w:p>
    <w:p w14:paraId="4ED56352" w14:textId="77777777" w:rsidR="001A7B4F" w:rsidRDefault="001A7B4F" w:rsidP="001A7B4F">
      <w:pPr>
        <w:pStyle w:val="Nadpis2"/>
        <w:jc w:val="both"/>
      </w:pPr>
      <w:bookmarkStart w:id="52" w:name="_Toc514070566"/>
      <w:bookmarkStart w:id="53" w:name="_Toc515974447"/>
      <w:bookmarkStart w:id="54" w:name="_Toc517945941"/>
      <w:r>
        <w:t>Postavení DPO</w:t>
      </w:r>
      <w:bookmarkEnd w:id="52"/>
      <w:bookmarkEnd w:id="53"/>
      <w:bookmarkEnd w:id="54"/>
    </w:p>
    <w:p w14:paraId="6B502FE8" w14:textId="77777777" w:rsidR="001A7B4F" w:rsidRDefault="001A7B4F" w:rsidP="001A7B4F">
      <w:pPr>
        <w:jc w:val="both"/>
      </w:pPr>
      <w:r>
        <w:t>DPO je ve výkonu své role zcela nezávislý na vedení Organizace.</w:t>
      </w:r>
    </w:p>
    <w:p w14:paraId="7E4ABF6E" w14:textId="77777777" w:rsidR="001A7B4F" w:rsidRDefault="001A7B4F" w:rsidP="001A7B4F">
      <w:pPr>
        <w:jc w:val="both"/>
      </w:pPr>
      <w:r>
        <w:t>DPO není osobně odpovědný za případy nesouladu s GDPR.</w:t>
      </w:r>
    </w:p>
    <w:p w14:paraId="149ECB63" w14:textId="77777777" w:rsidR="001A7B4F" w:rsidRDefault="001A7B4F" w:rsidP="001A7B4F">
      <w:pPr>
        <w:jc w:val="both"/>
      </w:pPr>
      <w:r>
        <w:t>DPO nedostává žádné pokyny týkající se výkonu úkolů v oblasti ochrany osobních údajů od vedení Organizace. To znamená, že při plnění úkolů ochrany osobních údajů nesmí DPO dostávat pokyny jak jednat v dané oblasti, například, jakého výsledku se má dosáhnout, jak prošetřovat stížnost nebo zda konzultovat ÚOOÚ.</w:t>
      </w:r>
    </w:p>
    <w:p w14:paraId="2AED4226" w14:textId="77777777" w:rsidR="001A7B4F" w:rsidRDefault="001A7B4F" w:rsidP="001A7B4F">
      <w:pPr>
        <w:jc w:val="both"/>
      </w:pPr>
      <w:r>
        <w:t>Pokud Organizace učiní rozhodnutí neslučitelná s GDPR a s radou DPO, musí mít DPO možnost své nesouhlasné stanovisko vysvětlit těm, kteří tato rozhodnutí udělali.</w:t>
      </w:r>
    </w:p>
    <w:p w14:paraId="6B0F7395" w14:textId="77777777" w:rsidR="001A7B4F" w:rsidRDefault="001A7B4F" w:rsidP="001A7B4F">
      <w:pPr>
        <w:jc w:val="both"/>
      </w:pPr>
      <w:r>
        <w:t>DPO nesmí být ve střetu zájmů a tak nemůže být nucen vykonávat jiné úkoly a povinnosti, které by k němu vedly.</w:t>
      </w:r>
    </w:p>
    <w:p w14:paraId="4AD21BC8" w14:textId="77777777" w:rsidR="001A7B4F" w:rsidRDefault="001A7B4F" w:rsidP="001A7B4F">
      <w:pPr>
        <w:pStyle w:val="Nadpis2"/>
        <w:jc w:val="both"/>
      </w:pPr>
      <w:bookmarkStart w:id="55" w:name="_Toc515974448"/>
      <w:bookmarkStart w:id="56" w:name="_Toc517945942"/>
      <w:r>
        <w:t>Informování o DPO</w:t>
      </w:r>
      <w:bookmarkEnd w:id="55"/>
      <w:bookmarkEnd w:id="56"/>
    </w:p>
    <w:p w14:paraId="79809CD9" w14:textId="1216D3C3" w:rsidR="001A7B4F" w:rsidRDefault="001A7B4F" w:rsidP="001A7B4F">
      <w:pPr>
        <w:jc w:val="both"/>
      </w:pPr>
      <w:r>
        <w:t xml:space="preserve">Ředitel nebo jím pověřená osoba zajistí ustanovení Pověřence pro ochranu osobních údajů (interně, smluvním závazkem) a provede </w:t>
      </w:r>
      <w:r w:rsidRPr="001A7B4F">
        <w:rPr>
          <w:b/>
        </w:rPr>
        <w:t>oznámení kontaktních údajů DPO na ÚOOÚ</w:t>
      </w:r>
      <w:r>
        <w:t xml:space="preserve"> a uvedení kontaktních údajů DPO </w:t>
      </w:r>
      <w:r w:rsidRPr="001A7B4F">
        <w:rPr>
          <w:b/>
        </w:rPr>
        <w:t>ve strukturované informaci určené SÚ</w:t>
      </w:r>
      <w:r>
        <w:t xml:space="preserve"> (i při každé změně v osobě DPO).</w:t>
      </w:r>
    </w:p>
    <w:p w14:paraId="560E1ED3" w14:textId="77777777" w:rsidR="001A7B4F" w:rsidRDefault="001A7B4F" w:rsidP="001A7B4F">
      <w:pPr>
        <w:jc w:val="both"/>
      </w:pPr>
      <w:r>
        <w:t>Sdělení kontaktních údajů na DPO vyplývá z povinnosti dle článku 37 odst. 7 GDPR:</w:t>
      </w:r>
    </w:p>
    <w:p w14:paraId="76C1775D" w14:textId="77777777" w:rsidR="001A7B4F" w:rsidRDefault="001A7B4F" w:rsidP="001A7B4F">
      <w:pPr>
        <w:pStyle w:val="Odstavecseseznamem"/>
        <w:numPr>
          <w:ilvl w:val="3"/>
          <w:numId w:val="3"/>
        </w:numPr>
        <w:jc w:val="both"/>
      </w:pPr>
      <w:r>
        <w:t xml:space="preserve">dozorovému úřadu, tj. Úřadu pro ochranu osobních údajů. </w:t>
      </w:r>
    </w:p>
    <w:p w14:paraId="770D2E82" w14:textId="2C6670A4" w:rsidR="001A7B4F" w:rsidRDefault="001A7B4F" w:rsidP="001A7B4F">
      <w:pPr>
        <w:pStyle w:val="Odstavecseseznamem"/>
        <w:numPr>
          <w:ilvl w:val="3"/>
          <w:numId w:val="3"/>
        </w:numPr>
        <w:jc w:val="both"/>
      </w:pPr>
      <w:r>
        <w:t>Veřejnosti – zveřejnění vhodnou formou (např. webové stránky) =</w:t>
      </w:r>
      <w:r w:rsidRPr="001E1004">
        <w:t xml:space="preserve"> </w:t>
      </w:r>
      <w:r>
        <w:t>Kontaktní údaje DPO jsou zveřejněny tak, aby byly dosažitelné subjektům osobních údajů.</w:t>
      </w:r>
    </w:p>
    <w:p w14:paraId="4FBE17A7" w14:textId="77777777" w:rsidR="001A7B4F" w:rsidRDefault="001A7B4F" w:rsidP="001A7B4F">
      <w:pPr>
        <w:jc w:val="both"/>
      </w:pPr>
      <w:r>
        <w:t>Sdělení kontaktních údajů ÚOOÚ lze učinit podle aktuálních pokynů ÚOOÚ (např. využitím elektronických kontaktů (e-mail: posta@uoou.cz, datová schránka: qkbaa2n) s uvedením předmětu zprávy „oznámení pověřence“.</w:t>
      </w:r>
    </w:p>
    <w:p w14:paraId="4A9E4732" w14:textId="77777777" w:rsidR="001A7B4F" w:rsidRDefault="001A7B4F" w:rsidP="001A7B4F">
      <w:pPr>
        <w:jc w:val="both"/>
      </w:pPr>
      <w:r>
        <w:t xml:space="preserve">Obsahem sdělení je:  </w:t>
      </w:r>
    </w:p>
    <w:p w14:paraId="351E27B9" w14:textId="77777777" w:rsidR="001A7B4F" w:rsidRDefault="001A7B4F" w:rsidP="001A7B4F">
      <w:pPr>
        <w:jc w:val="both"/>
      </w:pPr>
      <w:r>
        <w:lastRenderedPageBreak/>
        <w:t>• identifikace správce nebo zpracovatele, který sděluje kontaktní údaje na pověřence</w:t>
      </w:r>
    </w:p>
    <w:p w14:paraId="60E6C6E3" w14:textId="77777777" w:rsidR="001A7B4F" w:rsidRDefault="001A7B4F" w:rsidP="001A7B4F">
      <w:pPr>
        <w:jc w:val="both"/>
      </w:pPr>
      <w:r>
        <w:t>• označení pověřence (jméno, příjmení)</w:t>
      </w:r>
    </w:p>
    <w:p w14:paraId="1068D4C6" w14:textId="77777777" w:rsidR="001A7B4F" w:rsidRDefault="001A7B4F" w:rsidP="001A7B4F">
      <w:pPr>
        <w:jc w:val="both"/>
      </w:pPr>
      <w:r>
        <w:t xml:space="preserve">• kontaktní údaje na pověřence (e-mail, popř. telefon) </w:t>
      </w:r>
    </w:p>
    <w:p w14:paraId="20B76F65" w14:textId="16D3C20F" w:rsidR="001A7B4F" w:rsidRDefault="001A7B4F" w:rsidP="001A7B4F">
      <w:pPr>
        <w:pStyle w:val="Nadpis2"/>
        <w:jc w:val="both"/>
      </w:pPr>
      <w:bookmarkStart w:id="57" w:name="_Toc514070567"/>
      <w:bookmarkStart w:id="58" w:name="_Toc515974449"/>
      <w:bookmarkStart w:id="59" w:name="_Toc517945943"/>
      <w:r>
        <w:t>Náplň činnost</w:t>
      </w:r>
      <w:r w:rsidR="00EE0136">
        <w:t>i</w:t>
      </w:r>
      <w:r>
        <w:t xml:space="preserve"> DPO</w:t>
      </w:r>
      <w:bookmarkEnd w:id="57"/>
      <w:bookmarkEnd w:id="58"/>
      <w:bookmarkEnd w:id="59"/>
    </w:p>
    <w:p w14:paraId="5F18A095" w14:textId="31187887" w:rsidR="001A7B4F" w:rsidRDefault="001A7B4F" w:rsidP="001A7B4F">
      <w:pPr>
        <w:jc w:val="both"/>
      </w:pPr>
      <w:r>
        <w:t>Role DPO vyvíjí činnosti směřující k dodržování ochrany osobních údajů a zajištění výkonu práv subjektů osobních údajů v souladu s požadavky GDPR a to je</w:t>
      </w:r>
      <w:r w:rsidR="00EE0136">
        <w:t xml:space="preserve"> minimálně</w:t>
      </w:r>
      <w:r>
        <w:t>:</w:t>
      </w:r>
    </w:p>
    <w:p w14:paraId="52F079E7" w14:textId="71A53D11" w:rsidR="00F32CF2" w:rsidRDefault="00F32CF2" w:rsidP="00F32CF2">
      <w:pPr>
        <w:jc w:val="both"/>
      </w:pPr>
      <w:r>
        <w:t>a) poskytuje Organizaci a jejím zaměstnancům informace a poradenství o jejich povinnostech podle GDPR a dalších předpisů v oblasti ochrany osobních údajů,</w:t>
      </w:r>
    </w:p>
    <w:p w14:paraId="6E816EB4" w14:textId="77777777" w:rsidR="00F32CF2" w:rsidRDefault="00F32CF2" w:rsidP="00F32CF2">
      <w:pPr>
        <w:jc w:val="both"/>
      </w:pPr>
      <w:r>
        <w:t xml:space="preserve">b) monitoruje soulad s GDPR, dalšími právními předpisy a vnitřními předpisy a další dokumentací zaměstnavatele v oblasti ochrany osobních údajů, včetně rozdělení odpovědnosti, zvyšování povědomí a odborné přípravy zaměstnanců, </w:t>
      </w:r>
    </w:p>
    <w:p w14:paraId="7680DCC8" w14:textId="77777777" w:rsidR="00F32CF2" w:rsidRDefault="00F32CF2" w:rsidP="00F32CF2">
      <w:pPr>
        <w:jc w:val="both"/>
      </w:pPr>
      <w:r>
        <w:t>c) poskytuje poradenství na požádání, pokud jde o posouzení vlivu na ochranu osobních údajů a monitorování jeho uplatňování podle čl. 35 GDPR,</w:t>
      </w:r>
    </w:p>
    <w:p w14:paraId="48A2EC5A" w14:textId="77777777" w:rsidR="00F32CF2" w:rsidRDefault="00F32CF2" w:rsidP="00F32CF2">
      <w:pPr>
        <w:jc w:val="both"/>
      </w:pPr>
      <w:r>
        <w:t>d) spolupracuje s Úřadem pro ochranu osobních údajů,</w:t>
      </w:r>
    </w:p>
    <w:p w14:paraId="2D5210BD" w14:textId="77777777" w:rsidR="00F32CF2" w:rsidRDefault="00F32CF2" w:rsidP="00F32CF2">
      <w:pPr>
        <w:jc w:val="both"/>
      </w:pPr>
      <w:r>
        <w:t xml:space="preserve">e) působí jako kontaktní místo pro Úřad pro ochranu osobních údajů v záležitostech týkajících se zpracování, včetně předchozí konzultace podle čl. 36 GDPR, a případně vedení konzultací v jakékoli jiné věci, a </w:t>
      </w:r>
    </w:p>
    <w:p w14:paraId="3F6FDE38" w14:textId="4058E68C" w:rsidR="00F32CF2" w:rsidRDefault="00F32CF2" w:rsidP="00F32CF2">
      <w:pPr>
        <w:jc w:val="both"/>
      </w:pPr>
      <w:r>
        <w:t>f) působí jako kontaktní osoba zaměstnavatele pro subjekty údajů ve všech záležitostech souvisejících se zpracováním jejich osobních údajů a výkonem jejich práv podle GDPR.</w:t>
      </w:r>
    </w:p>
    <w:p w14:paraId="19692FB2" w14:textId="26B29B6E" w:rsidR="0075439C" w:rsidRDefault="0075439C" w:rsidP="005F0CF3">
      <w:pPr>
        <w:pStyle w:val="Nadpis1"/>
        <w:jc w:val="both"/>
      </w:pPr>
      <w:bookmarkStart w:id="60" w:name="_Toc517945944"/>
      <w:r w:rsidRPr="00E960EF">
        <w:t>Provádění kontroly dodržování</w:t>
      </w:r>
      <w:r>
        <w:t xml:space="preserve"> opatření</w:t>
      </w:r>
      <w:bookmarkEnd w:id="60"/>
    </w:p>
    <w:p w14:paraId="2D019165" w14:textId="0119528D" w:rsidR="002F525E" w:rsidRDefault="00EB7D85" w:rsidP="005F0CF3">
      <w:pPr>
        <w:jc w:val="both"/>
      </w:pPr>
      <w:r>
        <w:t>Kontrolní činnost a kontrolu provádění bezpečnostních opatření v souč</w:t>
      </w:r>
      <w:r w:rsidR="00233D17">
        <w:t>i</w:t>
      </w:r>
      <w:r>
        <w:t xml:space="preserve">nnosti </w:t>
      </w:r>
      <w:r w:rsidR="00225BAC">
        <w:t>koordinuje DPO v součinnosti s</w:t>
      </w:r>
      <w:r w:rsidR="00BD1C70">
        <w:t> vedoucími pra</w:t>
      </w:r>
      <w:r w:rsidR="00B11ECD">
        <w:t>covníky za každý svěřený úsek (Školní družina</w:t>
      </w:r>
      <w:r w:rsidR="00BD1C70">
        <w:t>, zástup</w:t>
      </w:r>
      <w:r w:rsidR="00B11ECD">
        <w:t xml:space="preserve">ci ředitele </w:t>
      </w:r>
      <w:r w:rsidR="00BD1C70">
        <w:t>pro</w:t>
      </w:r>
      <w:r w:rsidR="00B11ECD">
        <w:t xml:space="preserve"> </w:t>
      </w:r>
      <w:r w:rsidR="00BD1C70">
        <w:t>1.</w:t>
      </w:r>
      <w:r w:rsidR="00B11ECD">
        <w:t xml:space="preserve"> /2. stupeň, </w:t>
      </w:r>
      <w:r w:rsidR="00BD1C70">
        <w:t>školní jídeln</w:t>
      </w:r>
      <w:r w:rsidR="00B11ECD">
        <w:t>a,….</w:t>
      </w:r>
      <w:r w:rsidR="00BD1C70">
        <w:t>)</w:t>
      </w:r>
      <w:r w:rsidR="00225BAC">
        <w:t>:</w:t>
      </w:r>
    </w:p>
    <w:p w14:paraId="71DB022A" w14:textId="77777777" w:rsidR="00EB7D85" w:rsidRDefault="00EB7D85" w:rsidP="005F0CF3">
      <w:pPr>
        <w:pStyle w:val="Nadpis2"/>
        <w:jc w:val="both"/>
      </w:pPr>
      <w:bookmarkStart w:id="61" w:name="_Toc517945945"/>
      <w:r>
        <w:t>Monitorování souladu GDPR</w:t>
      </w:r>
      <w:bookmarkEnd w:id="61"/>
    </w:p>
    <w:p w14:paraId="79EEFDBD" w14:textId="4B9C11C4" w:rsidR="00EB7D85" w:rsidRDefault="00E435FE" w:rsidP="005F0CF3">
      <w:pPr>
        <w:jc w:val="both"/>
      </w:pPr>
      <w:r>
        <w:t>DPO</w:t>
      </w:r>
      <w:r w:rsidR="00E960EF">
        <w:t xml:space="preserve"> zajišťuje, popř.</w:t>
      </w:r>
      <w:r w:rsidR="00EB7D85">
        <w:t xml:space="preserve"> provádí monitoring souladu s GDPR v oblasti ochrany osobních údajů. Monitoring má podobu</w:t>
      </w:r>
      <w:r>
        <w:t xml:space="preserve"> pravidelného auditu shody a</w:t>
      </w:r>
      <w:r w:rsidR="00EB7D85">
        <w:t xml:space="preserve"> namátkových kontrol. Z namátkových kontrol a z auditu je zpracován záznam. Výsledek je předkládán vedení Organizace.</w:t>
      </w:r>
    </w:p>
    <w:p w14:paraId="1A935D58" w14:textId="590172A9" w:rsidR="00F452F4" w:rsidRDefault="00EB7D85" w:rsidP="005F0CF3">
      <w:pPr>
        <w:pStyle w:val="Nadpis3"/>
        <w:jc w:val="both"/>
      </w:pPr>
      <w:bookmarkStart w:id="62" w:name="_Toc517945946"/>
      <w:r>
        <w:t>Audit</w:t>
      </w:r>
      <w:r w:rsidR="00E960EF">
        <w:t xml:space="preserve"> shody s</w:t>
      </w:r>
      <w:r w:rsidR="00F452F4">
        <w:t> </w:t>
      </w:r>
      <w:r w:rsidR="00E960EF">
        <w:t>GDPR</w:t>
      </w:r>
      <w:bookmarkEnd w:id="62"/>
    </w:p>
    <w:p w14:paraId="0C3D59DD" w14:textId="1375D2FF" w:rsidR="00EB7D85" w:rsidRDefault="00F452F4" w:rsidP="005F0CF3">
      <w:pPr>
        <w:jc w:val="both"/>
      </w:pPr>
      <w:r>
        <w:t>Audit</w:t>
      </w:r>
      <w:r w:rsidR="00EB7D85">
        <w:t xml:space="preserve"> se provádí pravidelně 1x ročně, při každé změně rozsahu či kategorií zpracování osobních údajů nebo při změně legislativy s dopadem na ochranu osobních údajů. </w:t>
      </w:r>
    </w:p>
    <w:p w14:paraId="14FA00EC" w14:textId="5C3CE3AA" w:rsidR="00EB7D85" w:rsidRDefault="00EB7D85" w:rsidP="005F0CF3">
      <w:pPr>
        <w:jc w:val="both"/>
      </w:pPr>
      <w:r>
        <w:t xml:space="preserve">Oblasti </w:t>
      </w:r>
      <w:r w:rsidR="00E960EF">
        <w:t>auditu shody</w:t>
      </w:r>
      <w:r>
        <w:t>:</w:t>
      </w:r>
    </w:p>
    <w:p w14:paraId="56021016" w14:textId="1FBA9F12" w:rsidR="00EB7D85" w:rsidRDefault="00EB7D85" w:rsidP="00CB406A">
      <w:pPr>
        <w:pStyle w:val="Odstavecseseznamem"/>
        <w:numPr>
          <w:ilvl w:val="0"/>
          <w:numId w:val="31"/>
        </w:numPr>
        <w:jc w:val="both"/>
      </w:pPr>
      <w:r>
        <w:t>Požadavky GDPR</w:t>
      </w:r>
    </w:p>
    <w:p w14:paraId="43FDAC34" w14:textId="0E95E362" w:rsidR="00CB406A" w:rsidRDefault="00EB7D85" w:rsidP="00CB406A">
      <w:pPr>
        <w:pStyle w:val="Odstavecseseznamem"/>
        <w:numPr>
          <w:ilvl w:val="0"/>
          <w:numId w:val="31"/>
        </w:numPr>
        <w:jc w:val="both"/>
      </w:pPr>
      <w:r>
        <w:t>Bezpečnostní opatření</w:t>
      </w:r>
    </w:p>
    <w:p w14:paraId="5076EA1C" w14:textId="353B6E27" w:rsidR="00CB406A" w:rsidRDefault="00CB406A" w:rsidP="00CB406A">
      <w:pPr>
        <w:pStyle w:val="Odstavecseseznamem"/>
        <w:numPr>
          <w:ilvl w:val="0"/>
          <w:numId w:val="31"/>
        </w:numPr>
        <w:jc w:val="both"/>
      </w:pPr>
      <w:r>
        <w:t>Zpracovatelské smlouvy</w:t>
      </w:r>
    </w:p>
    <w:p w14:paraId="5F77A8C4" w14:textId="494335DA" w:rsidR="00EB7D85" w:rsidRDefault="00CB406A" w:rsidP="00CB406A">
      <w:pPr>
        <w:pStyle w:val="Odstavecseseznamem"/>
        <w:numPr>
          <w:ilvl w:val="0"/>
          <w:numId w:val="31"/>
        </w:numPr>
        <w:jc w:val="both"/>
      </w:pPr>
      <w:r>
        <w:t>Aktuálnost a úplnost d</w:t>
      </w:r>
      <w:r w:rsidR="00EB7D85">
        <w:t>okumentace</w:t>
      </w:r>
    </w:p>
    <w:p w14:paraId="47802926" w14:textId="4B578EE2" w:rsidR="002F525E" w:rsidRDefault="004D4177" w:rsidP="005F0CF3">
      <w:pPr>
        <w:jc w:val="both"/>
      </w:pPr>
      <w:r>
        <w:t>Pravidelné kontroly účinnosti opatření:</w:t>
      </w:r>
      <w:r w:rsidR="002F525E">
        <w:t xml:space="preserve"> </w:t>
      </w:r>
    </w:p>
    <w:p w14:paraId="2959ABA5" w14:textId="77777777" w:rsidR="00F452F4" w:rsidRDefault="007566C8" w:rsidP="005F0CF3">
      <w:pPr>
        <w:pStyle w:val="Nadpis3"/>
        <w:jc w:val="both"/>
        <w:rPr>
          <w:rStyle w:val="Nadpis3Char"/>
        </w:rPr>
      </w:pPr>
      <w:bookmarkStart w:id="63" w:name="_Toc517945947"/>
      <w:r w:rsidRPr="004D4177">
        <w:rPr>
          <w:rStyle w:val="Nadpis3Char"/>
        </w:rPr>
        <w:t>Kontrola zaměstnanců</w:t>
      </w:r>
      <w:bookmarkEnd w:id="63"/>
    </w:p>
    <w:p w14:paraId="567061DC" w14:textId="45B8878F" w:rsidR="001C73B2" w:rsidRDefault="007566C8" w:rsidP="005F0CF3">
      <w:pPr>
        <w:jc w:val="both"/>
      </w:pPr>
      <w:r>
        <w:t xml:space="preserve"> - </w:t>
      </w:r>
      <w:r w:rsidR="001C73B2">
        <w:t xml:space="preserve">2 x ročně kontrola organizačního zajištění bezpečnostních opatření – kontrola </w:t>
      </w:r>
      <w:r w:rsidR="00BD1C70">
        <w:t>2-3</w:t>
      </w:r>
      <w:r w:rsidR="001C73B2">
        <w:t xml:space="preserve"> </w:t>
      </w:r>
      <w:r w:rsidR="005858F1">
        <w:t>úsek</w:t>
      </w:r>
      <w:r w:rsidR="001C73B2">
        <w:t xml:space="preserve">ů tak, aby každý </w:t>
      </w:r>
      <w:r w:rsidR="005858F1">
        <w:t>úsek</w:t>
      </w:r>
      <w:r w:rsidR="001C73B2">
        <w:t xml:space="preserve"> byl kontrolován alespoň 1x za 2 roky.</w:t>
      </w:r>
    </w:p>
    <w:p w14:paraId="367A9B33" w14:textId="727AA9E7" w:rsidR="001C73B2" w:rsidRDefault="001C73B2" w:rsidP="005F0CF3">
      <w:pPr>
        <w:jc w:val="both"/>
      </w:pPr>
      <w:r>
        <w:t xml:space="preserve">Předmět kontroly – organizační opatření – seznámení všech zaměstnanců </w:t>
      </w:r>
      <w:r w:rsidR="005858F1">
        <w:t>úsek</w:t>
      </w:r>
      <w:r>
        <w:t>u s touto směrnicí, seznámení se s </w:t>
      </w:r>
      <w:proofErr w:type="spellStart"/>
      <w:r>
        <w:t>Privacy</w:t>
      </w:r>
      <w:proofErr w:type="spellEnd"/>
      <w:r>
        <w:t xml:space="preserve"> </w:t>
      </w:r>
      <w:proofErr w:type="spellStart"/>
      <w:r>
        <w:t>notice</w:t>
      </w:r>
      <w:proofErr w:type="spellEnd"/>
      <w:r>
        <w:t xml:space="preserve"> pro zaměstnance, kontrola existence ustanovení o mlčenlivosti o OÚ v pracovní smlouvě/DPČ/DPP aktuálně platného znění.</w:t>
      </w:r>
    </w:p>
    <w:p w14:paraId="48EDCF7C" w14:textId="77777777" w:rsidR="00F452F4" w:rsidRDefault="001C73B2" w:rsidP="005F0CF3">
      <w:pPr>
        <w:pStyle w:val="Nadpis3"/>
        <w:jc w:val="both"/>
        <w:rPr>
          <w:rStyle w:val="Nadpis3Char"/>
        </w:rPr>
      </w:pPr>
      <w:bookmarkStart w:id="64" w:name="_Toc517945948"/>
      <w:r w:rsidRPr="004D4177">
        <w:rPr>
          <w:rStyle w:val="Nadpis3Char"/>
        </w:rPr>
        <w:lastRenderedPageBreak/>
        <w:t>Kontrola bezpečnostních opatření</w:t>
      </w:r>
      <w:bookmarkEnd w:id="64"/>
    </w:p>
    <w:p w14:paraId="3144B527" w14:textId="2D361085" w:rsidR="001C73B2" w:rsidRDefault="00CB406A" w:rsidP="005F0CF3">
      <w:pPr>
        <w:jc w:val="both"/>
      </w:pPr>
      <w:r>
        <w:t>U</w:t>
      </w:r>
      <w:r w:rsidR="001C73B2">
        <w:t xml:space="preserve"> všech zaměstnanců kontrolovaného </w:t>
      </w:r>
      <w:r w:rsidR="005858F1">
        <w:t>úsek</w:t>
      </w:r>
      <w:r w:rsidR="001C73B2">
        <w:t>u na místě kontrola fyzického zabezpečení dokumentů v listinné podobě (uložení dokumentů, přítomnost na pracovišti, zamykání, prostor pracovní plochy), zamčení pracovní plochy počítače, kontrola ukládání dokumentů v elektronické podobě, ujištění o tvorbě záloh (spolupráce s IT)</w:t>
      </w:r>
    </w:p>
    <w:p w14:paraId="533E6C8B" w14:textId="37E7C2B6" w:rsidR="007566C8" w:rsidRDefault="007566C8" w:rsidP="005F0CF3">
      <w:pPr>
        <w:pStyle w:val="Nadpis3"/>
        <w:jc w:val="both"/>
      </w:pPr>
      <w:bookmarkStart w:id="65" w:name="_Toc517945949"/>
      <w:r>
        <w:t xml:space="preserve">Kontrola </w:t>
      </w:r>
      <w:r w:rsidR="00F452F4">
        <w:t>nastavení</w:t>
      </w:r>
      <w:r>
        <w:t xml:space="preserve"> přístupů</w:t>
      </w:r>
      <w:bookmarkEnd w:id="65"/>
    </w:p>
    <w:p w14:paraId="375AD24D" w14:textId="000C43F5" w:rsidR="007566C8" w:rsidRDefault="00343E2B" w:rsidP="005F0CF3">
      <w:pPr>
        <w:jc w:val="both"/>
      </w:pPr>
      <w:r>
        <w:t>Pracovník</w:t>
      </w:r>
      <w:r w:rsidR="00F644B2">
        <w:t xml:space="preserve"> IT provede 1x ročně </w:t>
      </w:r>
      <w:r w:rsidR="007566C8">
        <w:t>kontrol</w:t>
      </w:r>
      <w:r w:rsidR="00F644B2">
        <w:t>u</w:t>
      </w:r>
      <w:r w:rsidR="007566C8">
        <w:t xml:space="preserve"> nastavení přístupů 10 náhodně vybraných uživatelů (plán nastavení přístupů vs. realita), nastavení firewall</w:t>
      </w:r>
      <w:r w:rsidR="00F644B2">
        <w:t>, nastavení blokování aplikací/webů</w:t>
      </w:r>
    </w:p>
    <w:p w14:paraId="59A4AFDD" w14:textId="09F56C10" w:rsidR="00F644B2" w:rsidRDefault="00F644B2" w:rsidP="005F0CF3">
      <w:pPr>
        <w:pStyle w:val="Nadpis3"/>
        <w:jc w:val="both"/>
      </w:pPr>
      <w:bookmarkStart w:id="66" w:name="_Toc517945950"/>
      <w:r>
        <w:t>IT testování</w:t>
      </w:r>
      <w:bookmarkEnd w:id="66"/>
    </w:p>
    <w:p w14:paraId="18095196" w14:textId="31E334D7" w:rsidR="00F644B2" w:rsidRDefault="00F644B2" w:rsidP="005F0CF3">
      <w:pPr>
        <w:jc w:val="both"/>
      </w:pPr>
      <w:r>
        <w:t xml:space="preserve">Nejméně 1x za 2 roky zajistí </w:t>
      </w:r>
      <w:r w:rsidR="0040106E">
        <w:t xml:space="preserve">pracovník </w:t>
      </w:r>
      <w:r>
        <w:t>IT:</w:t>
      </w:r>
    </w:p>
    <w:p w14:paraId="253744DC" w14:textId="77777777" w:rsidR="00F644B2" w:rsidRDefault="00F644B2" w:rsidP="00351B1A">
      <w:pPr>
        <w:pStyle w:val="Odstavecseseznamem"/>
        <w:numPr>
          <w:ilvl w:val="0"/>
          <w:numId w:val="21"/>
        </w:numPr>
        <w:jc w:val="both"/>
      </w:pPr>
      <w:r>
        <w:t>test obnovy ze zálohy</w:t>
      </w:r>
    </w:p>
    <w:p w14:paraId="1ED8B608" w14:textId="41063F23" w:rsidR="00F644B2" w:rsidRDefault="00F644B2" w:rsidP="00351B1A">
      <w:pPr>
        <w:pStyle w:val="Odstavecseseznamem"/>
        <w:numPr>
          <w:ilvl w:val="0"/>
          <w:numId w:val="21"/>
        </w:numPr>
        <w:jc w:val="both"/>
      </w:pPr>
      <w:r>
        <w:t>penetrační test</w:t>
      </w:r>
    </w:p>
    <w:p w14:paraId="3875EC79" w14:textId="4E24CBEF" w:rsidR="00F644B2" w:rsidRDefault="00F644B2" w:rsidP="00351B1A">
      <w:pPr>
        <w:pStyle w:val="Odstavecseseznamem"/>
        <w:numPr>
          <w:ilvl w:val="0"/>
          <w:numId w:val="21"/>
        </w:numPr>
        <w:jc w:val="both"/>
      </w:pPr>
      <w:proofErr w:type="spellStart"/>
      <w:r>
        <w:t>phishing</w:t>
      </w:r>
      <w:proofErr w:type="spellEnd"/>
      <w:r>
        <w:t xml:space="preserve"> test</w:t>
      </w:r>
    </w:p>
    <w:p w14:paraId="237CA67A" w14:textId="77777777" w:rsidR="00F644B2" w:rsidRPr="002F525E" w:rsidRDefault="00F644B2" w:rsidP="002F525E"/>
    <w:sectPr w:rsidR="00F644B2" w:rsidRPr="002F525E" w:rsidSect="003140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252F"/>
    <w:multiLevelType w:val="hybridMultilevel"/>
    <w:tmpl w:val="33885702"/>
    <w:lvl w:ilvl="0" w:tplc="18C6BA3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496B3D"/>
    <w:multiLevelType w:val="hybridMultilevel"/>
    <w:tmpl w:val="52BEDC9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7B4481"/>
    <w:multiLevelType w:val="hybridMultilevel"/>
    <w:tmpl w:val="505A24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E106D7"/>
    <w:multiLevelType w:val="hybridMultilevel"/>
    <w:tmpl w:val="B2A27744"/>
    <w:lvl w:ilvl="0" w:tplc="66C614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CD7B91"/>
    <w:multiLevelType w:val="hybridMultilevel"/>
    <w:tmpl w:val="17C669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B2420C"/>
    <w:multiLevelType w:val="hybridMultilevel"/>
    <w:tmpl w:val="2A241060"/>
    <w:lvl w:ilvl="0" w:tplc="F61C24C4">
      <w:start w:val="1"/>
      <w:numFmt w:val="bullet"/>
      <w:lvlText w:val="–"/>
      <w:lvlJc w:val="left"/>
      <w:pPr>
        <w:tabs>
          <w:tab w:val="num" w:pos="720"/>
        </w:tabs>
        <w:ind w:left="720" w:hanging="360"/>
      </w:pPr>
      <w:rPr>
        <w:rFonts w:ascii="Calibri" w:hAnsi="Calibri" w:hint="default"/>
      </w:rPr>
    </w:lvl>
    <w:lvl w:ilvl="1" w:tplc="E738E9B4">
      <w:numFmt w:val="bullet"/>
      <w:lvlText w:val="–"/>
      <w:lvlJc w:val="left"/>
      <w:pPr>
        <w:tabs>
          <w:tab w:val="num" w:pos="1440"/>
        </w:tabs>
        <w:ind w:left="1440" w:hanging="360"/>
      </w:pPr>
      <w:rPr>
        <w:rFonts w:ascii="Calibri" w:hAnsi="Calibri" w:hint="default"/>
      </w:rPr>
    </w:lvl>
    <w:lvl w:ilvl="2" w:tplc="8FB23912">
      <w:start w:val="1"/>
      <w:numFmt w:val="bullet"/>
      <w:lvlText w:val="-"/>
      <w:lvlJc w:val="left"/>
      <w:pPr>
        <w:ind w:left="2160" w:hanging="360"/>
      </w:pPr>
      <w:rPr>
        <w:rFonts w:ascii="Calibri" w:eastAsiaTheme="minorHAnsi" w:hAnsi="Calibri" w:cs="Calibri" w:hint="default"/>
      </w:rPr>
    </w:lvl>
    <w:lvl w:ilvl="3" w:tplc="37B6B31A" w:tentative="1">
      <w:start w:val="1"/>
      <w:numFmt w:val="bullet"/>
      <w:lvlText w:val="–"/>
      <w:lvlJc w:val="left"/>
      <w:pPr>
        <w:tabs>
          <w:tab w:val="num" w:pos="2880"/>
        </w:tabs>
        <w:ind w:left="2880" w:hanging="360"/>
      </w:pPr>
      <w:rPr>
        <w:rFonts w:ascii="Calibri" w:hAnsi="Calibri" w:hint="default"/>
      </w:rPr>
    </w:lvl>
    <w:lvl w:ilvl="4" w:tplc="669CD114" w:tentative="1">
      <w:start w:val="1"/>
      <w:numFmt w:val="bullet"/>
      <w:lvlText w:val="–"/>
      <w:lvlJc w:val="left"/>
      <w:pPr>
        <w:tabs>
          <w:tab w:val="num" w:pos="3600"/>
        </w:tabs>
        <w:ind w:left="3600" w:hanging="360"/>
      </w:pPr>
      <w:rPr>
        <w:rFonts w:ascii="Calibri" w:hAnsi="Calibri" w:hint="default"/>
      </w:rPr>
    </w:lvl>
    <w:lvl w:ilvl="5" w:tplc="9EA46536" w:tentative="1">
      <w:start w:val="1"/>
      <w:numFmt w:val="bullet"/>
      <w:lvlText w:val="–"/>
      <w:lvlJc w:val="left"/>
      <w:pPr>
        <w:tabs>
          <w:tab w:val="num" w:pos="4320"/>
        </w:tabs>
        <w:ind w:left="4320" w:hanging="360"/>
      </w:pPr>
      <w:rPr>
        <w:rFonts w:ascii="Calibri" w:hAnsi="Calibri" w:hint="default"/>
      </w:rPr>
    </w:lvl>
    <w:lvl w:ilvl="6" w:tplc="2EC0EC56" w:tentative="1">
      <w:start w:val="1"/>
      <w:numFmt w:val="bullet"/>
      <w:lvlText w:val="–"/>
      <w:lvlJc w:val="left"/>
      <w:pPr>
        <w:tabs>
          <w:tab w:val="num" w:pos="5040"/>
        </w:tabs>
        <w:ind w:left="5040" w:hanging="360"/>
      </w:pPr>
      <w:rPr>
        <w:rFonts w:ascii="Calibri" w:hAnsi="Calibri" w:hint="default"/>
      </w:rPr>
    </w:lvl>
    <w:lvl w:ilvl="7" w:tplc="35767E2A" w:tentative="1">
      <w:start w:val="1"/>
      <w:numFmt w:val="bullet"/>
      <w:lvlText w:val="–"/>
      <w:lvlJc w:val="left"/>
      <w:pPr>
        <w:tabs>
          <w:tab w:val="num" w:pos="5760"/>
        </w:tabs>
        <w:ind w:left="5760" w:hanging="360"/>
      </w:pPr>
      <w:rPr>
        <w:rFonts w:ascii="Calibri" w:hAnsi="Calibri" w:hint="default"/>
      </w:rPr>
    </w:lvl>
    <w:lvl w:ilvl="8" w:tplc="875690B4"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24FC10C2"/>
    <w:multiLevelType w:val="hybridMultilevel"/>
    <w:tmpl w:val="940628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1F033B"/>
    <w:multiLevelType w:val="hybridMultilevel"/>
    <w:tmpl w:val="BC08154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0532F0"/>
    <w:multiLevelType w:val="hybridMultilevel"/>
    <w:tmpl w:val="BC08154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756DAF"/>
    <w:multiLevelType w:val="hybridMultilevel"/>
    <w:tmpl w:val="56E89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760381"/>
    <w:multiLevelType w:val="hybridMultilevel"/>
    <w:tmpl w:val="02CE03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D53FDF"/>
    <w:multiLevelType w:val="hybridMultilevel"/>
    <w:tmpl w:val="F74830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EE46E5"/>
    <w:multiLevelType w:val="hybridMultilevel"/>
    <w:tmpl w:val="AC3E43E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E76CBAFA">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15765A"/>
    <w:multiLevelType w:val="hybridMultilevel"/>
    <w:tmpl w:val="29089180"/>
    <w:lvl w:ilvl="0" w:tplc="670808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C56BBF"/>
    <w:multiLevelType w:val="hybridMultilevel"/>
    <w:tmpl w:val="B8565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C56D81"/>
    <w:multiLevelType w:val="hybridMultilevel"/>
    <w:tmpl w:val="99B2B7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5E632D"/>
    <w:multiLevelType w:val="hybridMultilevel"/>
    <w:tmpl w:val="2108BA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9B1CA7"/>
    <w:multiLevelType w:val="hybridMultilevel"/>
    <w:tmpl w:val="B5E6C7A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781CBC"/>
    <w:multiLevelType w:val="hybridMultilevel"/>
    <w:tmpl w:val="0DB4F332"/>
    <w:lvl w:ilvl="0" w:tplc="73286106">
      <w:start w:val="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4DE75350"/>
    <w:multiLevelType w:val="hybridMultilevel"/>
    <w:tmpl w:val="887A5B04"/>
    <w:lvl w:ilvl="0" w:tplc="55B67E7A">
      <w:start w:val="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2CD38BA"/>
    <w:multiLevelType w:val="hybridMultilevel"/>
    <w:tmpl w:val="DF72CC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F651F2"/>
    <w:multiLevelType w:val="hybridMultilevel"/>
    <w:tmpl w:val="B2A27744"/>
    <w:lvl w:ilvl="0" w:tplc="66C614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EE0645"/>
    <w:multiLevelType w:val="hybridMultilevel"/>
    <w:tmpl w:val="DFF0906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4CD62514">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F53AE7"/>
    <w:multiLevelType w:val="hybridMultilevel"/>
    <w:tmpl w:val="147C4422"/>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8E111B"/>
    <w:multiLevelType w:val="hybridMultilevel"/>
    <w:tmpl w:val="B61036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E806EB"/>
    <w:multiLevelType w:val="hybridMultilevel"/>
    <w:tmpl w:val="B2A27744"/>
    <w:lvl w:ilvl="0" w:tplc="66C614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8B63A6"/>
    <w:multiLevelType w:val="hybridMultilevel"/>
    <w:tmpl w:val="E4A4F4E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905252"/>
    <w:multiLevelType w:val="hybridMultilevel"/>
    <w:tmpl w:val="D78006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3283C61"/>
    <w:multiLevelType w:val="multilevel"/>
    <w:tmpl w:val="499684AE"/>
    <w:lvl w:ilvl="0">
      <w:start w:val="1"/>
      <w:numFmt w:val="decimal"/>
      <w:pStyle w:val="Nadpis1"/>
      <w:lvlText w:val="%1."/>
      <w:lvlJc w:val="left"/>
      <w:pPr>
        <w:ind w:left="360" w:hanging="360"/>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9" w15:restartNumberingAfterBreak="0">
    <w:nsid w:val="664D6685"/>
    <w:multiLevelType w:val="hybridMultilevel"/>
    <w:tmpl w:val="85045E5C"/>
    <w:lvl w:ilvl="0" w:tplc="04050001">
      <w:start w:val="1"/>
      <w:numFmt w:val="bullet"/>
      <w:pStyle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23510"/>
    <w:multiLevelType w:val="hybridMultilevel"/>
    <w:tmpl w:val="BC08154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304DA5"/>
    <w:multiLevelType w:val="hybridMultilevel"/>
    <w:tmpl w:val="9D3C7E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E6158F2"/>
    <w:multiLevelType w:val="hybridMultilevel"/>
    <w:tmpl w:val="BC08154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1C73E49"/>
    <w:multiLevelType w:val="hybridMultilevel"/>
    <w:tmpl w:val="C9901944"/>
    <w:lvl w:ilvl="0" w:tplc="AC745940">
      <w:start w:val="1"/>
      <w:numFmt w:val="bullet"/>
      <w:pStyle w:val="Bezmezer"/>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D46FFC"/>
    <w:multiLevelType w:val="hybridMultilevel"/>
    <w:tmpl w:val="E304B734"/>
    <w:lvl w:ilvl="0" w:tplc="D7E643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53274F"/>
    <w:multiLevelType w:val="hybridMultilevel"/>
    <w:tmpl w:val="03AA08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32"/>
  </w:num>
  <w:num w:numId="3">
    <w:abstractNumId w:val="22"/>
  </w:num>
  <w:num w:numId="4">
    <w:abstractNumId w:val="8"/>
  </w:num>
  <w:num w:numId="5">
    <w:abstractNumId w:val="30"/>
  </w:num>
  <w:num w:numId="6">
    <w:abstractNumId w:val="24"/>
  </w:num>
  <w:num w:numId="7">
    <w:abstractNumId w:val="13"/>
  </w:num>
  <w:num w:numId="8">
    <w:abstractNumId w:val="34"/>
  </w:num>
  <w:num w:numId="9">
    <w:abstractNumId w:val="21"/>
  </w:num>
  <w:num w:numId="10">
    <w:abstractNumId w:val="6"/>
  </w:num>
  <w:num w:numId="11">
    <w:abstractNumId w:val="15"/>
  </w:num>
  <w:num w:numId="12">
    <w:abstractNumId w:val="17"/>
  </w:num>
  <w:num w:numId="13">
    <w:abstractNumId w:val="29"/>
  </w:num>
  <w:num w:numId="14">
    <w:abstractNumId w:val="12"/>
  </w:num>
  <w:num w:numId="15">
    <w:abstractNumId w:val="10"/>
  </w:num>
  <w:num w:numId="16">
    <w:abstractNumId w:val="5"/>
  </w:num>
  <w:num w:numId="17">
    <w:abstractNumId w:val="11"/>
  </w:num>
  <w:num w:numId="18">
    <w:abstractNumId w:val="35"/>
  </w:num>
  <w:num w:numId="19">
    <w:abstractNumId w:val="2"/>
  </w:num>
  <w:num w:numId="20">
    <w:abstractNumId w:val="20"/>
  </w:num>
  <w:num w:numId="21">
    <w:abstractNumId w:val="4"/>
  </w:num>
  <w:num w:numId="22">
    <w:abstractNumId w:val="19"/>
  </w:num>
  <w:num w:numId="23">
    <w:abstractNumId w:val="1"/>
  </w:num>
  <w:num w:numId="24">
    <w:abstractNumId w:val="0"/>
  </w:num>
  <w:num w:numId="25">
    <w:abstractNumId w:val="23"/>
  </w:num>
  <w:num w:numId="26">
    <w:abstractNumId w:val="25"/>
  </w:num>
  <w:num w:numId="27">
    <w:abstractNumId w:val="16"/>
  </w:num>
  <w:num w:numId="28">
    <w:abstractNumId w:val="3"/>
  </w:num>
  <w:num w:numId="29">
    <w:abstractNumId w:val="27"/>
  </w:num>
  <w:num w:numId="30">
    <w:abstractNumId w:val="7"/>
  </w:num>
  <w:num w:numId="31">
    <w:abstractNumId w:val="9"/>
  </w:num>
  <w:num w:numId="32">
    <w:abstractNumId w:val="31"/>
  </w:num>
  <w:num w:numId="33">
    <w:abstractNumId w:val="33"/>
  </w:num>
  <w:num w:numId="34">
    <w:abstractNumId w:val="14"/>
  </w:num>
  <w:num w:numId="35">
    <w:abstractNumId w:val="26"/>
  </w:num>
  <w:num w:numId="3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9C"/>
    <w:rsid w:val="00000077"/>
    <w:rsid w:val="00001C5D"/>
    <w:rsid w:val="0004703C"/>
    <w:rsid w:val="000476EF"/>
    <w:rsid w:val="000544C2"/>
    <w:rsid w:val="000602D3"/>
    <w:rsid w:val="00067DE0"/>
    <w:rsid w:val="00073DCA"/>
    <w:rsid w:val="00075690"/>
    <w:rsid w:val="0008486A"/>
    <w:rsid w:val="00086A74"/>
    <w:rsid w:val="000A1D6A"/>
    <w:rsid w:val="000A47E0"/>
    <w:rsid w:val="000A616B"/>
    <w:rsid w:val="000C5BD0"/>
    <w:rsid w:val="00121558"/>
    <w:rsid w:val="001459A8"/>
    <w:rsid w:val="0014777D"/>
    <w:rsid w:val="001557E2"/>
    <w:rsid w:val="00166771"/>
    <w:rsid w:val="0016678D"/>
    <w:rsid w:val="00166D49"/>
    <w:rsid w:val="001771F7"/>
    <w:rsid w:val="001826C3"/>
    <w:rsid w:val="001838F4"/>
    <w:rsid w:val="001A20D2"/>
    <w:rsid w:val="001A57EA"/>
    <w:rsid w:val="001A7B4F"/>
    <w:rsid w:val="001B594A"/>
    <w:rsid w:val="001C164F"/>
    <w:rsid w:val="001C73B2"/>
    <w:rsid w:val="001D5218"/>
    <w:rsid w:val="001E03C8"/>
    <w:rsid w:val="001F5DE7"/>
    <w:rsid w:val="001F6BD4"/>
    <w:rsid w:val="00225BAC"/>
    <w:rsid w:val="002318F5"/>
    <w:rsid w:val="00233D17"/>
    <w:rsid w:val="0023471C"/>
    <w:rsid w:val="00236443"/>
    <w:rsid w:val="002419CB"/>
    <w:rsid w:val="00244846"/>
    <w:rsid w:val="002472C4"/>
    <w:rsid w:val="00260A10"/>
    <w:rsid w:val="00265648"/>
    <w:rsid w:val="0026697D"/>
    <w:rsid w:val="0028464F"/>
    <w:rsid w:val="00286A8D"/>
    <w:rsid w:val="0029149B"/>
    <w:rsid w:val="00294928"/>
    <w:rsid w:val="002A5938"/>
    <w:rsid w:val="002B2A53"/>
    <w:rsid w:val="002C5C00"/>
    <w:rsid w:val="002D2A53"/>
    <w:rsid w:val="002D64EE"/>
    <w:rsid w:val="002E324D"/>
    <w:rsid w:val="002E7B91"/>
    <w:rsid w:val="002F525E"/>
    <w:rsid w:val="00300934"/>
    <w:rsid w:val="00312780"/>
    <w:rsid w:val="003140DB"/>
    <w:rsid w:val="00323879"/>
    <w:rsid w:val="003250C1"/>
    <w:rsid w:val="00343E2B"/>
    <w:rsid w:val="00345798"/>
    <w:rsid w:val="00351B1A"/>
    <w:rsid w:val="00364469"/>
    <w:rsid w:val="003764AC"/>
    <w:rsid w:val="00380C50"/>
    <w:rsid w:val="00394CCE"/>
    <w:rsid w:val="00396822"/>
    <w:rsid w:val="003E3E54"/>
    <w:rsid w:val="0040106E"/>
    <w:rsid w:val="00413C82"/>
    <w:rsid w:val="00436BB8"/>
    <w:rsid w:val="0044030A"/>
    <w:rsid w:val="00446E27"/>
    <w:rsid w:val="00464407"/>
    <w:rsid w:val="0047050A"/>
    <w:rsid w:val="004718B2"/>
    <w:rsid w:val="004757E0"/>
    <w:rsid w:val="004819F3"/>
    <w:rsid w:val="00481AE7"/>
    <w:rsid w:val="00482F9F"/>
    <w:rsid w:val="004836AE"/>
    <w:rsid w:val="00491369"/>
    <w:rsid w:val="00493A1B"/>
    <w:rsid w:val="00494D34"/>
    <w:rsid w:val="00496B49"/>
    <w:rsid w:val="004B0FBE"/>
    <w:rsid w:val="004B4274"/>
    <w:rsid w:val="004D0407"/>
    <w:rsid w:val="004D4177"/>
    <w:rsid w:val="004F0DF8"/>
    <w:rsid w:val="00503301"/>
    <w:rsid w:val="00514327"/>
    <w:rsid w:val="005406BD"/>
    <w:rsid w:val="00541885"/>
    <w:rsid w:val="00557ED1"/>
    <w:rsid w:val="00562501"/>
    <w:rsid w:val="00563A17"/>
    <w:rsid w:val="00570B37"/>
    <w:rsid w:val="00571047"/>
    <w:rsid w:val="00572CD5"/>
    <w:rsid w:val="005747F2"/>
    <w:rsid w:val="00580B3B"/>
    <w:rsid w:val="005858F1"/>
    <w:rsid w:val="00590975"/>
    <w:rsid w:val="00594A40"/>
    <w:rsid w:val="005B18A3"/>
    <w:rsid w:val="005C61F3"/>
    <w:rsid w:val="005F0CF3"/>
    <w:rsid w:val="00641FE4"/>
    <w:rsid w:val="00644C52"/>
    <w:rsid w:val="006523AB"/>
    <w:rsid w:val="006541BC"/>
    <w:rsid w:val="006570B3"/>
    <w:rsid w:val="0066641B"/>
    <w:rsid w:val="006A36AD"/>
    <w:rsid w:val="006A5E08"/>
    <w:rsid w:val="006B4C12"/>
    <w:rsid w:val="006C05FE"/>
    <w:rsid w:val="006C0EAD"/>
    <w:rsid w:val="006C5C3E"/>
    <w:rsid w:val="006D17B8"/>
    <w:rsid w:val="006F1B7C"/>
    <w:rsid w:val="006F60AD"/>
    <w:rsid w:val="00703D5D"/>
    <w:rsid w:val="00704082"/>
    <w:rsid w:val="00707791"/>
    <w:rsid w:val="00721CBF"/>
    <w:rsid w:val="007238A4"/>
    <w:rsid w:val="0075439C"/>
    <w:rsid w:val="007566C8"/>
    <w:rsid w:val="00760141"/>
    <w:rsid w:val="0077037D"/>
    <w:rsid w:val="0077368A"/>
    <w:rsid w:val="00776C6B"/>
    <w:rsid w:val="007815ED"/>
    <w:rsid w:val="0079095A"/>
    <w:rsid w:val="0079552B"/>
    <w:rsid w:val="007971C8"/>
    <w:rsid w:val="007C68EA"/>
    <w:rsid w:val="00803647"/>
    <w:rsid w:val="00820978"/>
    <w:rsid w:val="00822823"/>
    <w:rsid w:val="00836191"/>
    <w:rsid w:val="00857ADD"/>
    <w:rsid w:val="00865AB3"/>
    <w:rsid w:val="00880463"/>
    <w:rsid w:val="00883840"/>
    <w:rsid w:val="0088467D"/>
    <w:rsid w:val="00885B9C"/>
    <w:rsid w:val="00893460"/>
    <w:rsid w:val="0089624F"/>
    <w:rsid w:val="008A46E6"/>
    <w:rsid w:val="008B54B9"/>
    <w:rsid w:val="008D42D4"/>
    <w:rsid w:val="008E6149"/>
    <w:rsid w:val="009221BE"/>
    <w:rsid w:val="00930AAC"/>
    <w:rsid w:val="0093187F"/>
    <w:rsid w:val="00931911"/>
    <w:rsid w:val="00947FBB"/>
    <w:rsid w:val="00963012"/>
    <w:rsid w:val="00982621"/>
    <w:rsid w:val="00985382"/>
    <w:rsid w:val="00990F63"/>
    <w:rsid w:val="00992395"/>
    <w:rsid w:val="009936B9"/>
    <w:rsid w:val="009B338E"/>
    <w:rsid w:val="009B4449"/>
    <w:rsid w:val="009B6623"/>
    <w:rsid w:val="009D19E6"/>
    <w:rsid w:val="009E5A5E"/>
    <w:rsid w:val="009E70F2"/>
    <w:rsid w:val="009F1840"/>
    <w:rsid w:val="00A0320A"/>
    <w:rsid w:val="00A061C5"/>
    <w:rsid w:val="00A10BA0"/>
    <w:rsid w:val="00A25857"/>
    <w:rsid w:val="00A34AD8"/>
    <w:rsid w:val="00A52C70"/>
    <w:rsid w:val="00A66252"/>
    <w:rsid w:val="00A670FC"/>
    <w:rsid w:val="00A703F2"/>
    <w:rsid w:val="00A70E4E"/>
    <w:rsid w:val="00A70FA7"/>
    <w:rsid w:val="00A747CF"/>
    <w:rsid w:val="00A87908"/>
    <w:rsid w:val="00A93370"/>
    <w:rsid w:val="00AF422A"/>
    <w:rsid w:val="00AF47A5"/>
    <w:rsid w:val="00AF782C"/>
    <w:rsid w:val="00B0362F"/>
    <w:rsid w:val="00B05901"/>
    <w:rsid w:val="00B079C1"/>
    <w:rsid w:val="00B11ECD"/>
    <w:rsid w:val="00B1387C"/>
    <w:rsid w:val="00B2414B"/>
    <w:rsid w:val="00B25A1B"/>
    <w:rsid w:val="00B32B86"/>
    <w:rsid w:val="00B46398"/>
    <w:rsid w:val="00B5117E"/>
    <w:rsid w:val="00B61BAE"/>
    <w:rsid w:val="00B73983"/>
    <w:rsid w:val="00BA37BB"/>
    <w:rsid w:val="00BB21B5"/>
    <w:rsid w:val="00BC3BDE"/>
    <w:rsid w:val="00BD1C70"/>
    <w:rsid w:val="00BF2040"/>
    <w:rsid w:val="00BF332D"/>
    <w:rsid w:val="00BF445E"/>
    <w:rsid w:val="00BF52D5"/>
    <w:rsid w:val="00C060F2"/>
    <w:rsid w:val="00C07247"/>
    <w:rsid w:val="00C26756"/>
    <w:rsid w:val="00C435D7"/>
    <w:rsid w:val="00C57658"/>
    <w:rsid w:val="00C57E4B"/>
    <w:rsid w:val="00C733DD"/>
    <w:rsid w:val="00CB406A"/>
    <w:rsid w:val="00CD175C"/>
    <w:rsid w:val="00CD4AD7"/>
    <w:rsid w:val="00CF21C8"/>
    <w:rsid w:val="00D00715"/>
    <w:rsid w:val="00D20C58"/>
    <w:rsid w:val="00D45763"/>
    <w:rsid w:val="00D53CC8"/>
    <w:rsid w:val="00D54751"/>
    <w:rsid w:val="00D94ED8"/>
    <w:rsid w:val="00DB2306"/>
    <w:rsid w:val="00DB4720"/>
    <w:rsid w:val="00DC2C0C"/>
    <w:rsid w:val="00DC6749"/>
    <w:rsid w:val="00DD3CDC"/>
    <w:rsid w:val="00DE55E1"/>
    <w:rsid w:val="00E11269"/>
    <w:rsid w:val="00E123B4"/>
    <w:rsid w:val="00E23890"/>
    <w:rsid w:val="00E23A54"/>
    <w:rsid w:val="00E33204"/>
    <w:rsid w:val="00E40D6F"/>
    <w:rsid w:val="00E42071"/>
    <w:rsid w:val="00E435FE"/>
    <w:rsid w:val="00E5268F"/>
    <w:rsid w:val="00E55758"/>
    <w:rsid w:val="00E72DB9"/>
    <w:rsid w:val="00E72E1E"/>
    <w:rsid w:val="00E9578D"/>
    <w:rsid w:val="00E960EF"/>
    <w:rsid w:val="00E96382"/>
    <w:rsid w:val="00E97B84"/>
    <w:rsid w:val="00EA4249"/>
    <w:rsid w:val="00EA4545"/>
    <w:rsid w:val="00EB064D"/>
    <w:rsid w:val="00EB7D85"/>
    <w:rsid w:val="00ED2B89"/>
    <w:rsid w:val="00EE0136"/>
    <w:rsid w:val="00EE60B4"/>
    <w:rsid w:val="00EE7200"/>
    <w:rsid w:val="00EF4581"/>
    <w:rsid w:val="00F03B16"/>
    <w:rsid w:val="00F110CC"/>
    <w:rsid w:val="00F22A5B"/>
    <w:rsid w:val="00F318AF"/>
    <w:rsid w:val="00F32CF2"/>
    <w:rsid w:val="00F452F4"/>
    <w:rsid w:val="00F5590E"/>
    <w:rsid w:val="00F63DA5"/>
    <w:rsid w:val="00F644B2"/>
    <w:rsid w:val="00F67B57"/>
    <w:rsid w:val="00F7125D"/>
    <w:rsid w:val="00FA4258"/>
    <w:rsid w:val="00FB4EF9"/>
    <w:rsid w:val="00FC4DF4"/>
    <w:rsid w:val="00FE3179"/>
    <w:rsid w:val="00FE4563"/>
    <w:rsid w:val="00FE7D8E"/>
    <w:rsid w:val="00FF40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3FEF"/>
  <w15:chartTrackingRefBased/>
  <w15:docId w15:val="{4AF7EECF-BA49-41E0-8110-26574F88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autoRedefine/>
    <w:uiPriority w:val="9"/>
    <w:qFormat/>
    <w:rsid w:val="00F318AF"/>
    <w:pPr>
      <w:keepNext/>
      <w:keepLines/>
      <w:numPr>
        <w:numId w:val="1"/>
      </w:numPr>
      <w:spacing w:before="240" w:after="0"/>
      <w:ind w:left="357" w:hanging="357"/>
      <w:textboxTightWrap w:val="firstAndLastLine"/>
      <w:outlineLvl w:val="0"/>
    </w:pPr>
    <w:rPr>
      <w:rFonts w:asciiTheme="majorHAnsi" w:eastAsiaTheme="majorEastAsia" w:hAnsiTheme="majorHAnsi" w:cstheme="majorBidi"/>
      <w:b/>
      <w:color w:val="2E74B5" w:themeColor="accent1" w:themeShade="BF"/>
      <w:sz w:val="30"/>
      <w:szCs w:val="32"/>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adpis1"/>
    <w:next w:val="Normln"/>
    <w:link w:val="Nadpis2Char"/>
    <w:autoRedefine/>
    <w:uiPriority w:val="9"/>
    <w:unhideWhenUsed/>
    <w:qFormat/>
    <w:rsid w:val="009221BE"/>
    <w:pPr>
      <w:numPr>
        <w:ilvl w:val="1"/>
      </w:numPr>
      <w:spacing w:before="40"/>
      <w:outlineLvl w:val="1"/>
    </w:pPr>
    <w:rPr>
      <w:sz w:val="26"/>
      <w:szCs w:val="26"/>
    </w:rPr>
  </w:style>
  <w:style w:type="paragraph" w:styleId="Nadpis3">
    <w:name w:val="heading 3"/>
    <w:basedOn w:val="Normln"/>
    <w:next w:val="Normln"/>
    <w:link w:val="Nadpis3Char"/>
    <w:uiPriority w:val="9"/>
    <w:unhideWhenUsed/>
    <w:qFormat/>
    <w:rsid w:val="00CD4AD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CD4A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CD4A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CD4A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CD4A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CD4A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D4A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5439C"/>
    <w:pPr>
      <w:ind w:left="720"/>
      <w:contextualSpacing/>
    </w:pPr>
  </w:style>
  <w:style w:type="character" w:customStyle="1" w:styleId="Nadpis1Char">
    <w:name w:val="Nadpis 1 Char"/>
    <w:basedOn w:val="Standardnpsmoodstavce"/>
    <w:link w:val="Nadpis1"/>
    <w:uiPriority w:val="9"/>
    <w:rsid w:val="00F318AF"/>
    <w:rPr>
      <w:rFonts w:asciiTheme="majorHAnsi" w:eastAsiaTheme="majorEastAsia" w:hAnsiTheme="majorHAnsi" w:cstheme="majorBidi"/>
      <w:b/>
      <w:color w:val="2E74B5" w:themeColor="accent1" w:themeShade="BF"/>
      <w:sz w:val="30"/>
      <w:szCs w:val="32"/>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uiPriority w:val="9"/>
    <w:rsid w:val="009221BE"/>
    <w:rPr>
      <w:rFonts w:asciiTheme="majorHAnsi" w:eastAsiaTheme="majorEastAsia" w:hAnsiTheme="majorHAnsi" w:cstheme="majorBidi"/>
      <w:b/>
      <w:color w:val="2E74B5" w:themeColor="accent1" w:themeShade="BF"/>
      <w:sz w:val="26"/>
      <w:szCs w:val="26"/>
    </w:rPr>
  </w:style>
  <w:style w:type="character" w:customStyle="1" w:styleId="Nadpis3Char">
    <w:name w:val="Nadpis 3 Char"/>
    <w:basedOn w:val="Standardnpsmoodstavce"/>
    <w:link w:val="Nadpis3"/>
    <w:uiPriority w:val="9"/>
    <w:rsid w:val="00CD4AD7"/>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CD4AD7"/>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CD4AD7"/>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CD4AD7"/>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CD4AD7"/>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CD4AD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D4AD7"/>
    <w:rPr>
      <w:rFonts w:asciiTheme="majorHAnsi" w:eastAsiaTheme="majorEastAsia" w:hAnsiTheme="majorHAnsi" w:cstheme="majorBidi"/>
      <w:i/>
      <w:iCs/>
      <w:color w:val="272727" w:themeColor="text1" w:themeTint="D8"/>
      <w:sz w:val="21"/>
      <w:szCs w:val="21"/>
    </w:rPr>
  </w:style>
  <w:style w:type="character" w:customStyle="1" w:styleId="OdstavecseseznamemChar">
    <w:name w:val="Odstavec se seznamem Char"/>
    <w:link w:val="Odstavecseseznamem"/>
    <w:uiPriority w:val="34"/>
    <w:rsid w:val="00CF21C8"/>
  </w:style>
  <w:style w:type="table" w:styleId="Mkatabulky">
    <w:name w:val="Table Grid"/>
    <w:basedOn w:val="Normlntabulka"/>
    <w:uiPriority w:val="39"/>
    <w:rsid w:val="00B32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7238A4"/>
    <w:pPr>
      <w:numPr>
        <w:numId w:val="0"/>
      </w:numPr>
      <w:textboxTightWrap w:val="none"/>
      <w:outlineLvl w:val="9"/>
    </w:pPr>
    <w:rPr>
      <w:b w:val="0"/>
      <w:sz w:val="32"/>
      <w:lang w:eastAsia="cs-CZ"/>
    </w:rPr>
  </w:style>
  <w:style w:type="paragraph" w:styleId="Obsah1">
    <w:name w:val="toc 1"/>
    <w:basedOn w:val="Normln"/>
    <w:next w:val="Normln"/>
    <w:autoRedefine/>
    <w:uiPriority w:val="39"/>
    <w:unhideWhenUsed/>
    <w:rsid w:val="007238A4"/>
    <w:pPr>
      <w:spacing w:after="100"/>
    </w:pPr>
  </w:style>
  <w:style w:type="paragraph" w:styleId="Obsah2">
    <w:name w:val="toc 2"/>
    <w:basedOn w:val="Normln"/>
    <w:next w:val="Normln"/>
    <w:autoRedefine/>
    <w:uiPriority w:val="39"/>
    <w:unhideWhenUsed/>
    <w:rsid w:val="007238A4"/>
    <w:pPr>
      <w:spacing w:after="100"/>
      <w:ind w:left="220"/>
    </w:pPr>
  </w:style>
  <w:style w:type="character" w:styleId="Hypertextovodkaz">
    <w:name w:val="Hyperlink"/>
    <w:basedOn w:val="Standardnpsmoodstavce"/>
    <w:uiPriority w:val="99"/>
    <w:unhideWhenUsed/>
    <w:rsid w:val="007238A4"/>
    <w:rPr>
      <w:color w:val="0563C1" w:themeColor="hyperlink"/>
      <w:u w:val="single"/>
    </w:rPr>
  </w:style>
  <w:style w:type="character" w:styleId="Odkaznakoment">
    <w:name w:val="annotation reference"/>
    <w:basedOn w:val="Standardnpsmoodstavce"/>
    <w:uiPriority w:val="99"/>
    <w:semiHidden/>
    <w:unhideWhenUsed/>
    <w:rsid w:val="006C5C3E"/>
    <w:rPr>
      <w:sz w:val="16"/>
      <w:szCs w:val="16"/>
    </w:rPr>
  </w:style>
  <w:style w:type="paragraph" w:styleId="Textkomente">
    <w:name w:val="annotation text"/>
    <w:basedOn w:val="Normln"/>
    <w:link w:val="TextkomenteChar"/>
    <w:uiPriority w:val="99"/>
    <w:semiHidden/>
    <w:unhideWhenUsed/>
    <w:rsid w:val="006C5C3E"/>
    <w:pPr>
      <w:spacing w:line="240" w:lineRule="auto"/>
    </w:pPr>
    <w:rPr>
      <w:sz w:val="20"/>
      <w:szCs w:val="20"/>
    </w:rPr>
  </w:style>
  <w:style w:type="character" w:customStyle="1" w:styleId="TextkomenteChar">
    <w:name w:val="Text komentáře Char"/>
    <w:basedOn w:val="Standardnpsmoodstavce"/>
    <w:link w:val="Textkomente"/>
    <w:uiPriority w:val="99"/>
    <w:semiHidden/>
    <w:rsid w:val="006C5C3E"/>
    <w:rPr>
      <w:sz w:val="20"/>
      <w:szCs w:val="20"/>
    </w:rPr>
  </w:style>
  <w:style w:type="paragraph" w:styleId="Pedmtkomente">
    <w:name w:val="annotation subject"/>
    <w:basedOn w:val="Textkomente"/>
    <w:next w:val="Textkomente"/>
    <w:link w:val="PedmtkomenteChar"/>
    <w:uiPriority w:val="99"/>
    <w:semiHidden/>
    <w:unhideWhenUsed/>
    <w:rsid w:val="006C5C3E"/>
    <w:rPr>
      <w:b/>
      <w:bCs/>
    </w:rPr>
  </w:style>
  <w:style w:type="character" w:customStyle="1" w:styleId="PedmtkomenteChar">
    <w:name w:val="Předmět komentáře Char"/>
    <w:basedOn w:val="TextkomenteChar"/>
    <w:link w:val="Pedmtkomente"/>
    <w:uiPriority w:val="99"/>
    <w:semiHidden/>
    <w:rsid w:val="006C5C3E"/>
    <w:rPr>
      <w:b/>
      <w:bCs/>
      <w:sz w:val="20"/>
      <w:szCs w:val="20"/>
    </w:rPr>
  </w:style>
  <w:style w:type="paragraph" w:styleId="Textbubliny">
    <w:name w:val="Balloon Text"/>
    <w:basedOn w:val="Normln"/>
    <w:link w:val="TextbublinyChar"/>
    <w:uiPriority w:val="99"/>
    <w:semiHidden/>
    <w:unhideWhenUsed/>
    <w:rsid w:val="006C5C3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5C3E"/>
    <w:rPr>
      <w:rFonts w:ascii="Segoe UI" w:hAnsi="Segoe UI" w:cs="Segoe UI"/>
      <w:sz w:val="18"/>
      <w:szCs w:val="18"/>
    </w:rPr>
  </w:style>
  <w:style w:type="paragraph" w:styleId="Podtitul">
    <w:name w:val="Subtitle"/>
    <w:basedOn w:val="Normln"/>
    <w:next w:val="Normln"/>
    <w:link w:val="PodtitulChar"/>
    <w:uiPriority w:val="11"/>
    <w:qFormat/>
    <w:rsid w:val="004819F3"/>
    <w:pPr>
      <w:numPr>
        <w:ilvl w:val="1"/>
      </w:numPr>
    </w:pPr>
    <w:rPr>
      <w:rFonts w:eastAsiaTheme="minorEastAsia"/>
      <w:color w:val="5A5A5A" w:themeColor="text1" w:themeTint="A5"/>
      <w:spacing w:val="15"/>
      <w:sz w:val="28"/>
    </w:rPr>
  </w:style>
  <w:style w:type="character" w:customStyle="1" w:styleId="PodtitulChar">
    <w:name w:val="Podtitul Char"/>
    <w:basedOn w:val="Standardnpsmoodstavce"/>
    <w:link w:val="Podtitul"/>
    <w:uiPriority w:val="11"/>
    <w:rsid w:val="004819F3"/>
    <w:rPr>
      <w:rFonts w:eastAsiaTheme="minorEastAsia"/>
      <w:color w:val="5A5A5A" w:themeColor="text1" w:themeTint="A5"/>
      <w:spacing w:val="15"/>
      <w:sz w:val="28"/>
    </w:rPr>
  </w:style>
  <w:style w:type="paragraph" w:customStyle="1" w:styleId="Zkladntextodsazen31">
    <w:name w:val="Základní text odsazený 31"/>
    <w:basedOn w:val="Normln"/>
    <w:rsid w:val="004819F3"/>
    <w:pPr>
      <w:widowControl w:val="0"/>
      <w:tabs>
        <w:tab w:val="left" w:pos="5040"/>
      </w:tabs>
      <w:suppressAutoHyphens/>
      <w:spacing w:after="0" w:line="240" w:lineRule="auto"/>
      <w:ind w:left="540" w:hanging="360"/>
    </w:pPr>
    <w:rPr>
      <w:rFonts w:ascii="Times New Roman" w:eastAsia="Lucida Sans Unicode" w:hAnsi="Times New Roman" w:cs="Tahoma"/>
      <w:b/>
      <w:bCs/>
      <w:color w:val="000000"/>
      <w:sz w:val="24"/>
      <w:szCs w:val="24"/>
      <w:lang w:val="en-US" w:bidi="en-US"/>
    </w:rPr>
  </w:style>
  <w:style w:type="paragraph" w:customStyle="1" w:styleId="ACOdstavec">
    <w:name w:val="AC Odstavec"/>
    <w:basedOn w:val="Normln"/>
    <w:qFormat/>
    <w:rsid w:val="005406BD"/>
    <w:pPr>
      <w:suppressAutoHyphens/>
      <w:spacing w:after="120" w:line="240" w:lineRule="auto"/>
      <w:jc w:val="both"/>
    </w:pPr>
    <w:rPr>
      <w:rFonts w:ascii="Calibri" w:eastAsia="Times New Roman" w:hAnsi="Calibri" w:cs="Times New Roman"/>
      <w:szCs w:val="20"/>
      <w:lang w:eastAsia="cs-CZ"/>
    </w:rPr>
  </w:style>
  <w:style w:type="paragraph" w:customStyle="1" w:styleId="Bullet">
    <w:name w:val="Bullet"/>
    <w:basedOn w:val="Normln"/>
    <w:rsid w:val="00B0362F"/>
    <w:pPr>
      <w:keepLines/>
      <w:numPr>
        <w:numId w:val="13"/>
      </w:numPr>
      <w:suppressAutoHyphens/>
      <w:spacing w:before="60" w:after="60" w:line="240" w:lineRule="auto"/>
      <w:jc w:val="both"/>
    </w:pPr>
    <w:rPr>
      <w:rFonts w:ascii="Arial" w:eastAsia="Times New Roman" w:hAnsi="Arial" w:cs="Tahoma"/>
      <w:sz w:val="20"/>
      <w:szCs w:val="20"/>
      <w:lang w:val="en-US" w:eastAsia="cs-CZ"/>
    </w:rPr>
  </w:style>
  <w:style w:type="paragraph" w:customStyle="1" w:styleId="Odstavecseseznamem1">
    <w:name w:val="Odstavec se seznamem1"/>
    <w:basedOn w:val="Normln"/>
    <w:rsid w:val="00B0362F"/>
    <w:pPr>
      <w:spacing w:before="60" w:after="60" w:line="240" w:lineRule="auto"/>
      <w:ind w:left="708"/>
      <w:jc w:val="both"/>
    </w:pPr>
    <w:rPr>
      <w:rFonts w:ascii="Tahoma" w:eastAsia="Calibri" w:hAnsi="Tahoma" w:cs="Tahoma"/>
      <w:sz w:val="20"/>
      <w:szCs w:val="20"/>
    </w:rPr>
  </w:style>
  <w:style w:type="paragraph" w:styleId="Obsah3">
    <w:name w:val="toc 3"/>
    <w:basedOn w:val="Normln"/>
    <w:next w:val="Normln"/>
    <w:autoRedefine/>
    <w:uiPriority w:val="39"/>
    <w:unhideWhenUsed/>
    <w:rsid w:val="005F0CF3"/>
    <w:pPr>
      <w:spacing w:after="100"/>
      <w:ind w:left="440"/>
    </w:pPr>
  </w:style>
  <w:style w:type="paragraph" w:styleId="Bezmezer">
    <w:name w:val="No Spacing"/>
    <w:link w:val="BezmezerChar"/>
    <w:autoRedefine/>
    <w:uiPriority w:val="1"/>
    <w:qFormat/>
    <w:rsid w:val="006B4C12"/>
    <w:pPr>
      <w:numPr>
        <w:numId w:val="33"/>
      </w:numPr>
      <w:spacing w:before="240" w:after="0" w:line="240" w:lineRule="auto"/>
      <w:jc w:val="both"/>
    </w:pPr>
    <w:rPr>
      <w:rFonts w:eastAsia="Times New Roman" w:cs="Arial"/>
      <w:szCs w:val="20"/>
      <w:lang w:eastAsia="cs-CZ"/>
    </w:rPr>
  </w:style>
  <w:style w:type="character" w:customStyle="1" w:styleId="BezmezerChar">
    <w:name w:val="Bez mezer Char"/>
    <w:basedOn w:val="Standardnpsmoodstavce"/>
    <w:link w:val="Bezmezer"/>
    <w:uiPriority w:val="1"/>
    <w:rsid w:val="006B4C12"/>
    <w:rPr>
      <w:rFonts w:eastAsia="Times New Roman" w:cs="Arial"/>
      <w:szCs w:val="20"/>
      <w:lang w:eastAsia="cs-CZ"/>
    </w:rPr>
  </w:style>
  <w:style w:type="paragraph" w:styleId="Nzev">
    <w:name w:val="Title"/>
    <w:basedOn w:val="Normln"/>
    <w:link w:val="NzevChar"/>
    <w:qFormat/>
    <w:rsid w:val="00E72E1E"/>
    <w:pPr>
      <w:spacing w:after="0" w:line="240" w:lineRule="auto"/>
      <w:jc w:val="center"/>
    </w:pPr>
    <w:rPr>
      <w:rFonts w:ascii="Times New Roman" w:eastAsia="Times New Roman" w:hAnsi="Times New Roman" w:cs="Times New Roman"/>
      <w:b/>
      <w:bCs/>
      <w:sz w:val="24"/>
      <w:szCs w:val="24"/>
      <w:lang w:eastAsia="cs-CZ"/>
    </w:rPr>
  </w:style>
  <w:style w:type="character" w:customStyle="1" w:styleId="NzevChar">
    <w:name w:val="Název Char"/>
    <w:basedOn w:val="Standardnpsmoodstavce"/>
    <w:link w:val="Nzev"/>
    <w:rsid w:val="00E72E1E"/>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0480">
      <w:bodyDiv w:val="1"/>
      <w:marLeft w:val="0"/>
      <w:marRight w:val="0"/>
      <w:marTop w:val="0"/>
      <w:marBottom w:val="0"/>
      <w:divBdr>
        <w:top w:val="none" w:sz="0" w:space="0" w:color="auto"/>
        <w:left w:val="none" w:sz="0" w:space="0" w:color="auto"/>
        <w:bottom w:val="none" w:sz="0" w:space="0" w:color="auto"/>
        <w:right w:val="none" w:sz="0" w:space="0" w:color="auto"/>
      </w:divBdr>
    </w:div>
    <w:div w:id="237860100">
      <w:bodyDiv w:val="1"/>
      <w:marLeft w:val="0"/>
      <w:marRight w:val="0"/>
      <w:marTop w:val="0"/>
      <w:marBottom w:val="0"/>
      <w:divBdr>
        <w:top w:val="none" w:sz="0" w:space="0" w:color="auto"/>
        <w:left w:val="none" w:sz="0" w:space="0" w:color="auto"/>
        <w:bottom w:val="none" w:sz="0" w:space="0" w:color="auto"/>
        <w:right w:val="none" w:sz="0" w:space="0" w:color="auto"/>
      </w:divBdr>
    </w:div>
    <w:div w:id="833836072">
      <w:bodyDiv w:val="1"/>
      <w:marLeft w:val="0"/>
      <w:marRight w:val="0"/>
      <w:marTop w:val="0"/>
      <w:marBottom w:val="0"/>
      <w:divBdr>
        <w:top w:val="none" w:sz="0" w:space="0" w:color="auto"/>
        <w:left w:val="none" w:sz="0" w:space="0" w:color="auto"/>
        <w:bottom w:val="none" w:sz="0" w:space="0" w:color="auto"/>
        <w:right w:val="none" w:sz="0" w:space="0" w:color="auto"/>
      </w:divBdr>
    </w:div>
    <w:div w:id="838085443">
      <w:bodyDiv w:val="1"/>
      <w:marLeft w:val="0"/>
      <w:marRight w:val="0"/>
      <w:marTop w:val="0"/>
      <w:marBottom w:val="0"/>
      <w:divBdr>
        <w:top w:val="none" w:sz="0" w:space="0" w:color="auto"/>
        <w:left w:val="none" w:sz="0" w:space="0" w:color="auto"/>
        <w:bottom w:val="none" w:sz="0" w:space="0" w:color="auto"/>
        <w:right w:val="none" w:sz="0" w:space="0" w:color="auto"/>
      </w:divBdr>
    </w:div>
    <w:div w:id="861164259">
      <w:bodyDiv w:val="1"/>
      <w:marLeft w:val="0"/>
      <w:marRight w:val="0"/>
      <w:marTop w:val="0"/>
      <w:marBottom w:val="0"/>
      <w:divBdr>
        <w:top w:val="none" w:sz="0" w:space="0" w:color="auto"/>
        <w:left w:val="none" w:sz="0" w:space="0" w:color="auto"/>
        <w:bottom w:val="none" w:sz="0" w:space="0" w:color="auto"/>
        <w:right w:val="none" w:sz="0" w:space="0" w:color="auto"/>
      </w:divBdr>
    </w:div>
    <w:div w:id="911113159">
      <w:bodyDiv w:val="1"/>
      <w:marLeft w:val="0"/>
      <w:marRight w:val="0"/>
      <w:marTop w:val="0"/>
      <w:marBottom w:val="0"/>
      <w:divBdr>
        <w:top w:val="none" w:sz="0" w:space="0" w:color="auto"/>
        <w:left w:val="none" w:sz="0" w:space="0" w:color="auto"/>
        <w:bottom w:val="none" w:sz="0" w:space="0" w:color="auto"/>
        <w:right w:val="none" w:sz="0" w:space="0" w:color="auto"/>
      </w:divBdr>
      <w:divsChild>
        <w:div w:id="1351491674">
          <w:marLeft w:val="0"/>
          <w:marRight w:val="0"/>
          <w:marTop w:val="0"/>
          <w:marBottom w:val="0"/>
          <w:divBdr>
            <w:top w:val="none" w:sz="0" w:space="0" w:color="auto"/>
            <w:left w:val="none" w:sz="0" w:space="0" w:color="auto"/>
            <w:bottom w:val="none" w:sz="0" w:space="0" w:color="auto"/>
            <w:right w:val="none" w:sz="0" w:space="0" w:color="auto"/>
          </w:divBdr>
          <w:divsChild>
            <w:div w:id="121310294">
              <w:marLeft w:val="0"/>
              <w:marRight w:val="0"/>
              <w:marTop w:val="0"/>
              <w:marBottom w:val="0"/>
              <w:divBdr>
                <w:top w:val="none" w:sz="0" w:space="0" w:color="auto"/>
                <w:left w:val="none" w:sz="0" w:space="0" w:color="auto"/>
                <w:bottom w:val="none" w:sz="0" w:space="0" w:color="auto"/>
                <w:right w:val="none" w:sz="0" w:space="0" w:color="auto"/>
              </w:divBdr>
              <w:divsChild>
                <w:div w:id="1757551858">
                  <w:marLeft w:val="0"/>
                  <w:marRight w:val="0"/>
                  <w:marTop w:val="0"/>
                  <w:marBottom w:val="450"/>
                  <w:divBdr>
                    <w:top w:val="single" w:sz="6" w:space="5" w:color="E4E0D6"/>
                    <w:left w:val="single" w:sz="6" w:space="5" w:color="E4E0D6"/>
                    <w:bottom w:val="single" w:sz="6" w:space="5" w:color="E4E0D6"/>
                    <w:right w:val="single" w:sz="6" w:space="5" w:color="E4E0D6"/>
                  </w:divBdr>
                  <w:divsChild>
                    <w:div w:id="1937518281">
                      <w:marLeft w:val="105"/>
                      <w:marRight w:val="105"/>
                      <w:marTop w:val="105"/>
                      <w:marBottom w:val="105"/>
                      <w:divBdr>
                        <w:top w:val="none" w:sz="0" w:space="0" w:color="auto"/>
                        <w:left w:val="none" w:sz="0" w:space="0" w:color="auto"/>
                        <w:bottom w:val="none" w:sz="0" w:space="0" w:color="auto"/>
                        <w:right w:val="none" w:sz="0" w:space="0" w:color="auto"/>
                      </w:divBdr>
                      <w:divsChild>
                        <w:div w:id="6034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628464">
      <w:bodyDiv w:val="1"/>
      <w:marLeft w:val="0"/>
      <w:marRight w:val="0"/>
      <w:marTop w:val="0"/>
      <w:marBottom w:val="0"/>
      <w:divBdr>
        <w:top w:val="none" w:sz="0" w:space="0" w:color="auto"/>
        <w:left w:val="none" w:sz="0" w:space="0" w:color="auto"/>
        <w:bottom w:val="none" w:sz="0" w:space="0" w:color="auto"/>
        <w:right w:val="none" w:sz="0" w:space="0" w:color="auto"/>
      </w:divBdr>
      <w:divsChild>
        <w:div w:id="1772968702">
          <w:marLeft w:val="547"/>
          <w:marRight w:val="0"/>
          <w:marTop w:val="0"/>
          <w:marBottom w:val="0"/>
          <w:divBdr>
            <w:top w:val="none" w:sz="0" w:space="0" w:color="auto"/>
            <w:left w:val="none" w:sz="0" w:space="0" w:color="auto"/>
            <w:bottom w:val="none" w:sz="0" w:space="0" w:color="auto"/>
            <w:right w:val="none" w:sz="0" w:space="0" w:color="auto"/>
          </w:divBdr>
        </w:div>
        <w:div w:id="1991592896">
          <w:marLeft w:val="547"/>
          <w:marRight w:val="0"/>
          <w:marTop w:val="0"/>
          <w:marBottom w:val="0"/>
          <w:divBdr>
            <w:top w:val="none" w:sz="0" w:space="0" w:color="auto"/>
            <w:left w:val="none" w:sz="0" w:space="0" w:color="auto"/>
            <w:bottom w:val="none" w:sz="0" w:space="0" w:color="auto"/>
            <w:right w:val="none" w:sz="0" w:space="0" w:color="auto"/>
          </w:divBdr>
        </w:div>
        <w:div w:id="1472670127">
          <w:marLeft w:val="547"/>
          <w:marRight w:val="0"/>
          <w:marTop w:val="0"/>
          <w:marBottom w:val="0"/>
          <w:divBdr>
            <w:top w:val="none" w:sz="0" w:space="0" w:color="auto"/>
            <w:left w:val="none" w:sz="0" w:space="0" w:color="auto"/>
            <w:bottom w:val="none" w:sz="0" w:space="0" w:color="auto"/>
            <w:right w:val="none" w:sz="0" w:space="0" w:color="auto"/>
          </w:divBdr>
        </w:div>
        <w:div w:id="1061052972">
          <w:marLeft w:val="547"/>
          <w:marRight w:val="0"/>
          <w:marTop w:val="0"/>
          <w:marBottom w:val="0"/>
          <w:divBdr>
            <w:top w:val="none" w:sz="0" w:space="0" w:color="auto"/>
            <w:left w:val="none" w:sz="0" w:space="0" w:color="auto"/>
            <w:bottom w:val="none" w:sz="0" w:space="0" w:color="auto"/>
            <w:right w:val="none" w:sz="0" w:space="0" w:color="auto"/>
          </w:divBdr>
        </w:div>
      </w:divsChild>
    </w:div>
    <w:div w:id="1269659253">
      <w:bodyDiv w:val="1"/>
      <w:marLeft w:val="0"/>
      <w:marRight w:val="0"/>
      <w:marTop w:val="0"/>
      <w:marBottom w:val="0"/>
      <w:divBdr>
        <w:top w:val="none" w:sz="0" w:space="0" w:color="auto"/>
        <w:left w:val="none" w:sz="0" w:space="0" w:color="auto"/>
        <w:bottom w:val="none" w:sz="0" w:space="0" w:color="auto"/>
        <w:right w:val="none" w:sz="0" w:space="0" w:color="auto"/>
      </w:divBdr>
    </w:div>
    <w:div w:id="1394965326">
      <w:bodyDiv w:val="1"/>
      <w:marLeft w:val="0"/>
      <w:marRight w:val="0"/>
      <w:marTop w:val="0"/>
      <w:marBottom w:val="0"/>
      <w:divBdr>
        <w:top w:val="none" w:sz="0" w:space="0" w:color="auto"/>
        <w:left w:val="none" w:sz="0" w:space="0" w:color="auto"/>
        <w:bottom w:val="none" w:sz="0" w:space="0" w:color="auto"/>
        <w:right w:val="none" w:sz="0" w:space="0" w:color="auto"/>
      </w:divBdr>
      <w:divsChild>
        <w:div w:id="1503159929">
          <w:marLeft w:val="547"/>
          <w:marRight w:val="0"/>
          <w:marTop w:val="0"/>
          <w:marBottom w:val="0"/>
          <w:divBdr>
            <w:top w:val="none" w:sz="0" w:space="0" w:color="auto"/>
            <w:left w:val="none" w:sz="0" w:space="0" w:color="auto"/>
            <w:bottom w:val="none" w:sz="0" w:space="0" w:color="auto"/>
            <w:right w:val="none" w:sz="0" w:space="0" w:color="auto"/>
          </w:divBdr>
        </w:div>
      </w:divsChild>
    </w:div>
    <w:div w:id="1665086576">
      <w:bodyDiv w:val="1"/>
      <w:marLeft w:val="0"/>
      <w:marRight w:val="0"/>
      <w:marTop w:val="0"/>
      <w:marBottom w:val="0"/>
      <w:divBdr>
        <w:top w:val="none" w:sz="0" w:space="0" w:color="auto"/>
        <w:left w:val="none" w:sz="0" w:space="0" w:color="auto"/>
        <w:bottom w:val="none" w:sz="0" w:space="0" w:color="auto"/>
        <w:right w:val="none" w:sz="0" w:space="0" w:color="auto"/>
      </w:divBdr>
    </w:div>
    <w:div w:id="1764565398">
      <w:bodyDiv w:val="1"/>
      <w:marLeft w:val="0"/>
      <w:marRight w:val="0"/>
      <w:marTop w:val="0"/>
      <w:marBottom w:val="0"/>
      <w:divBdr>
        <w:top w:val="none" w:sz="0" w:space="0" w:color="auto"/>
        <w:left w:val="none" w:sz="0" w:space="0" w:color="auto"/>
        <w:bottom w:val="none" w:sz="0" w:space="0" w:color="auto"/>
        <w:right w:val="none" w:sz="0" w:space="0" w:color="auto"/>
      </w:divBdr>
    </w:div>
    <w:div w:id="1802845092">
      <w:bodyDiv w:val="1"/>
      <w:marLeft w:val="0"/>
      <w:marRight w:val="0"/>
      <w:marTop w:val="0"/>
      <w:marBottom w:val="0"/>
      <w:divBdr>
        <w:top w:val="none" w:sz="0" w:space="0" w:color="auto"/>
        <w:left w:val="none" w:sz="0" w:space="0" w:color="auto"/>
        <w:bottom w:val="none" w:sz="0" w:space="0" w:color="auto"/>
        <w:right w:val="none" w:sz="0" w:space="0" w:color="auto"/>
      </w:divBdr>
    </w:div>
    <w:div w:id="1926496912">
      <w:bodyDiv w:val="1"/>
      <w:marLeft w:val="0"/>
      <w:marRight w:val="0"/>
      <w:marTop w:val="0"/>
      <w:marBottom w:val="0"/>
      <w:divBdr>
        <w:top w:val="none" w:sz="0" w:space="0" w:color="auto"/>
        <w:left w:val="none" w:sz="0" w:space="0" w:color="auto"/>
        <w:bottom w:val="none" w:sz="0" w:space="0" w:color="auto"/>
        <w:right w:val="none" w:sz="0" w:space="0" w:color="auto"/>
      </w:divBdr>
      <w:divsChild>
        <w:div w:id="715742385">
          <w:marLeft w:val="446"/>
          <w:marRight w:val="0"/>
          <w:marTop w:val="360"/>
          <w:marBottom w:val="0"/>
          <w:divBdr>
            <w:top w:val="none" w:sz="0" w:space="0" w:color="auto"/>
            <w:left w:val="none" w:sz="0" w:space="0" w:color="auto"/>
            <w:bottom w:val="none" w:sz="0" w:space="0" w:color="auto"/>
            <w:right w:val="none" w:sz="0" w:space="0" w:color="auto"/>
          </w:divBdr>
        </w:div>
        <w:div w:id="2023312313">
          <w:marLeft w:val="562"/>
          <w:marRight w:val="0"/>
          <w:marTop w:val="200"/>
          <w:marBottom w:val="0"/>
          <w:divBdr>
            <w:top w:val="none" w:sz="0" w:space="0" w:color="auto"/>
            <w:left w:val="none" w:sz="0" w:space="0" w:color="auto"/>
            <w:bottom w:val="none" w:sz="0" w:space="0" w:color="auto"/>
            <w:right w:val="none" w:sz="0" w:space="0" w:color="auto"/>
          </w:divBdr>
        </w:div>
        <w:div w:id="1074669108">
          <w:marLeft w:val="562"/>
          <w:marRight w:val="0"/>
          <w:marTop w:val="200"/>
          <w:marBottom w:val="0"/>
          <w:divBdr>
            <w:top w:val="none" w:sz="0" w:space="0" w:color="auto"/>
            <w:left w:val="none" w:sz="0" w:space="0" w:color="auto"/>
            <w:bottom w:val="none" w:sz="0" w:space="0" w:color="auto"/>
            <w:right w:val="none" w:sz="0" w:space="0" w:color="auto"/>
          </w:divBdr>
        </w:div>
        <w:div w:id="1447694633">
          <w:marLeft w:val="562"/>
          <w:marRight w:val="0"/>
          <w:marTop w:val="200"/>
          <w:marBottom w:val="0"/>
          <w:divBdr>
            <w:top w:val="none" w:sz="0" w:space="0" w:color="auto"/>
            <w:left w:val="none" w:sz="0" w:space="0" w:color="auto"/>
            <w:bottom w:val="none" w:sz="0" w:space="0" w:color="auto"/>
            <w:right w:val="none" w:sz="0" w:space="0" w:color="auto"/>
          </w:divBdr>
        </w:div>
        <w:div w:id="1951424905">
          <w:marLeft w:val="562"/>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ivacy-regulation.eu/cs/6.htm" TargetMode="External"/><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CBBCFB-6188-48E6-9E1E-E104249EB120}" type="doc">
      <dgm:prSet loTypeId="urn:microsoft.com/office/officeart/2005/8/layout/process1" loCatId="process" qsTypeId="urn:microsoft.com/office/officeart/2005/8/quickstyle/simple1" qsCatId="simple" csTypeId="urn:microsoft.com/office/officeart/2005/8/colors/colorful5" csCatId="colorful" phldr="1"/>
      <dgm:spPr/>
    </dgm:pt>
    <dgm:pt modelId="{DBCF4736-4DBE-4EA9-B633-8872BE25CD2B}">
      <dgm:prSet phldrT="[Text]"/>
      <dgm:spPr/>
      <dgm:t>
        <a:bodyPr/>
        <a:lstStyle/>
        <a:p>
          <a:r>
            <a:rPr lang="cs-CZ"/>
            <a:t>Přiřazení hodnoty dopadu aktivům</a:t>
          </a:r>
        </a:p>
      </dgm:t>
    </dgm:pt>
    <dgm:pt modelId="{9EB316C1-45C4-4F48-BFD0-9479EBF17349}" type="parTrans" cxnId="{25F0DCEB-6243-4A0C-ABD0-D6019485782A}">
      <dgm:prSet/>
      <dgm:spPr/>
      <dgm:t>
        <a:bodyPr/>
        <a:lstStyle/>
        <a:p>
          <a:endParaRPr lang="cs-CZ"/>
        </a:p>
      </dgm:t>
    </dgm:pt>
    <dgm:pt modelId="{15B87287-902A-4C81-8BD6-9E8EB68FD4A9}" type="sibTrans" cxnId="{25F0DCEB-6243-4A0C-ABD0-D6019485782A}">
      <dgm:prSet/>
      <dgm:spPr/>
      <dgm:t>
        <a:bodyPr/>
        <a:lstStyle/>
        <a:p>
          <a:endParaRPr lang="cs-CZ"/>
        </a:p>
      </dgm:t>
    </dgm:pt>
    <dgm:pt modelId="{42027471-7C41-4109-BBAA-0A47F49D838C}">
      <dgm:prSet phldrT="[Text]"/>
      <dgm:spPr/>
      <dgm:t>
        <a:bodyPr/>
        <a:lstStyle/>
        <a:p>
          <a:r>
            <a:rPr lang="cs-CZ"/>
            <a:t>Přiřazení hodnoty pravděpodobnosti hrozby</a:t>
          </a:r>
        </a:p>
      </dgm:t>
    </dgm:pt>
    <dgm:pt modelId="{AFDA8F28-5482-45D9-9A50-152525D3014A}" type="parTrans" cxnId="{787E21AD-5A8B-446F-9E03-2C03B635F48B}">
      <dgm:prSet/>
      <dgm:spPr/>
      <dgm:t>
        <a:bodyPr/>
        <a:lstStyle/>
        <a:p>
          <a:endParaRPr lang="cs-CZ"/>
        </a:p>
      </dgm:t>
    </dgm:pt>
    <dgm:pt modelId="{1077366C-AE24-4C60-8371-759797F1AE3B}" type="sibTrans" cxnId="{787E21AD-5A8B-446F-9E03-2C03B635F48B}">
      <dgm:prSet/>
      <dgm:spPr/>
      <dgm:t>
        <a:bodyPr/>
        <a:lstStyle/>
        <a:p>
          <a:endParaRPr lang="cs-CZ"/>
        </a:p>
      </dgm:t>
    </dgm:pt>
    <dgm:pt modelId="{B78F65C8-8E02-4369-9AA8-666DC05876C8}">
      <dgm:prSet phldrT="[Text]"/>
      <dgm:spPr/>
      <dgm:t>
        <a:bodyPr/>
        <a:lstStyle/>
        <a:p>
          <a:r>
            <a:rPr lang="cs-CZ"/>
            <a:t>Přiřazení hodnoty zranitelnosti (posouzení stávajících bezpečnostních opatření)</a:t>
          </a:r>
        </a:p>
      </dgm:t>
    </dgm:pt>
    <dgm:pt modelId="{C8F92925-9B56-4FD0-9071-F024B843FA09}" type="parTrans" cxnId="{BEC31481-1FA9-4281-9777-A73B245FFAFF}">
      <dgm:prSet/>
      <dgm:spPr/>
      <dgm:t>
        <a:bodyPr/>
        <a:lstStyle/>
        <a:p>
          <a:endParaRPr lang="cs-CZ"/>
        </a:p>
      </dgm:t>
    </dgm:pt>
    <dgm:pt modelId="{29781ECD-6B21-41CA-8C99-470196A3B2A3}" type="sibTrans" cxnId="{BEC31481-1FA9-4281-9777-A73B245FFAFF}">
      <dgm:prSet/>
      <dgm:spPr/>
      <dgm:t>
        <a:bodyPr/>
        <a:lstStyle/>
        <a:p>
          <a:endParaRPr lang="cs-CZ"/>
        </a:p>
      </dgm:t>
    </dgm:pt>
    <dgm:pt modelId="{302E4EBF-F038-4E6C-9F9C-DACF67D84727}">
      <dgm:prSet/>
      <dgm:spPr/>
      <dgm:t>
        <a:bodyPr/>
        <a:lstStyle/>
        <a:p>
          <a:r>
            <a:rPr lang="cs-CZ"/>
            <a:t>Výpočet rizika pro aktiva/hrozby</a:t>
          </a:r>
        </a:p>
      </dgm:t>
    </dgm:pt>
    <dgm:pt modelId="{9CFD5245-A39B-4B26-800A-9E3D5FA7AB29}" type="parTrans" cxnId="{0F587112-79AB-4BE0-8891-4B6D7166AFF1}">
      <dgm:prSet/>
      <dgm:spPr/>
      <dgm:t>
        <a:bodyPr/>
        <a:lstStyle/>
        <a:p>
          <a:endParaRPr lang="cs-CZ"/>
        </a:p>
      </dgm:t>
    </dgm:pt>
    <dgm:pt modelId="{B453E761-4EE1-4E38-ACF5-8000ECBEEB3C}" type="sibTrans" cxnId="{0F587112-79AB-4BE0-8891-4B6D7166AFF1}">
      <dgm:prSet/>
      <dgm:spPr/>
      <dgm:t>
        <a:bodyPr/>
        <a:lstStyle/>
        <a:p>
          <a:endParaRPr lang="cs-CZ"/>
        </a:p>
      </dgm:t>
    </dgm:pt>
    <dgm:pt modelId="{16B17FC6-DD52-4F6D-9331-31A8C1FC4DAC}">
      <dgm:prSet/>
      <dgm:spPr/>
      <dgm:t>
        <a:bodyPr/>
        <a:lstStyle/>
        <a:p>
          <a:r>
            <a:rPr lang="cs-CZ"/>
            <a:t>Přijetí rizika nebo návrh dodatečných opatření podle hodnoty rizika</a:t>
          </a:r>
        </a:p>
      </dgm:t>
    </dgm:pt>
    <dgm:pt modelId="{33CAFACB-06A3-4E5A-9C5B-CF74DE82066F}" type="parTrans" cxnId="{9E336974-1FEE-4BB0-8993-94F2044C448A}">
      <dgm:prSet/>
      <dgm:spPr/>
      <dgm:t>
        <a:bodyPr/>
        <a:lstStyle/>
        <a:p>
          <a:endParaRPr lang="cs-CZ"/>
        </a:p>
      </dgm:t>
    </dgm:pt>
    <dgm:pt modelId="{882E0259-16C2-4473-AB91-28E9C8C9CFDA}" type="sibTrans" cxnId="{9E336974-1FEE-4BB0-8993-94F2044C448A}">
      <dgm:prSet/>
      <dgm:spPr/>
      <dgm:t>
        <a:bodyPr/>
        <a:lstStyle/>
        <a:p>
          <a:endParaRPr lang="cs-CZ"/>
        </a:p>
      </dgm:t>
    </dgm:pt>
    <dgm:pt modelId="{C84C3359-4D24-4DF6-8B0D-A2C158ADF759}" type="pres">
      <dgm:prSet presAssocID="{24CBBCFB-6188-48E6-9E1E-E104249EB120}" presName="Name0" presStyleCnt="0">
        <dgm:presLayoutVars>
          <dgm:dir/>
          <dgm:resizeHandles val="exact"/>
        </dgm:presLayoutVars>
      </dgm:prSet>
      <dgm:spPr/>
    </dgm:pt>
    <dgm:pt modelId="{465AE243-21AF-4295-9DBE-BB1BE62BAF6F}" type="pres">
      <dgm:prSet presAssocID="{DBCF4736-4DBE-4EA9-B633-8872BE25CD2B}" presName="node" presStyleLbl="node1" presStyleIdx="0" presStyleCnt="5">
        <dgm:presLayoutVars>
          <dgm:bulletEnabled val="1"/>
        </dgm:presLayoutVars>
      </dgm:prSet>
      <dgm:spPr/>
      <dgm:t>
        <a:bodyPr/>
        <a:lstStyle/>
        <a:p>
          <a:endParaRPr lang="cs-CZ"/>
        </a:p>
      </dgm:t>
    </dgm:pt>
    <dgm:pt modelId="{6518D115-55AC-448E-B89B-68D307D08B35}" type="pres">
      <dgm:prSet presAssocID="{15B87287-902A-4C81-8BD6-9E8EB68FD4A9}" presName="sibTrans" presStyleLbl="sibTrans2D1" presStyleIdx="0" presStyleCnt="4"/>
      <dgm:spPr/>
      <dgm:t>
        <a:bodyPr/>
        <a:lstStyle/>
        <a:p>
          <a:endParaRPr lang="cs-CZ"/>
        </a:p>
      </dgm:t>
    </dgm:pt>
    <dgm:pt modelId="{B59E5855-2E2C-4E18-86C5-22EF6E938E46}" type="pres">
      <dgm:prSet presAssocID="{15B87287-902A-4C81-8BD6-9E8EB68FD4A9}" presName="connectorText" presStyleLbl="sibTrans2D1" presStyleIdx="0" presStyleCnt="4"/>
      <dgm:spPr/>
      <dgm:t>
        <a:bodyPr/>
        <a:lstStyle/>
        <a:p>
          <a:endParaRPr lang="cs-CZ"/>
        </a:p>
      </dgm:t>
    </dgm:pt>
    <dgm:pt modelId="{B74E598C-FB80-4781-B417-3765CC026AB8}" type="pres">
      <dgm:prSet presAssocID="{42027471-7C41-4109-BBAA-0A47F49D838C}" presName="node" presStyleLbl="node1" presStyleIdx="1" presStyleCnt="5">
        <dgm:presLayoutVars>
          <dgm:bulletEnabled val="1"/>
        </dgm:presLayoutVars>
      </dgm:prSet>
      <dgm:spPr/>
      <dgm:t>
        <a:bodyPr/>
        <a:lstStyle/>
        <a:p>
          <a:endParaRPr lang="cs-CZ"/>
        </a:p>
      </dgm:t>
    </dgm:pt>
    <dgm:pt modelId="{D0B6E41D-1EE8-47FF-9121-BB8CD1660038}" type="pres">
      <dgm:prSet presAssocID="{1077366C-AE24-4C60-8371-759797F1AE3B}" presName="sibTrans" presStyleLbl="sibTrans2D1" presStyleIdx="1" presStyleCnt="4"/>
      <dgm:spPr/>
      <dgm:t>
        <a:bodyPr/>
        <a:lstStyle/>
        <a:p>
          <a:endParaRPr lang="cs-CZ"/>
        </a:p>
      </dgm:t>
    </dgm:pt>
    <dgm:pt modelId="{44F83F45-D123-4EC3-8F8D-5FD03EBCB2A1}" type="pres">
      <dgm:prSet presAssocID="{1077366C-AE24-4C60-8371-759797F1AE3B}" presName="connectorText" presStyleLbl="sibTrans2D1" presStyleIdx="1" presStyleCnt="4"/>
      <dgm:spPr/>
      <dgm:t>
        <a:bodyPr/>
        <a:lstStyle/>
        <a:p>
          <a:endParaRPr lang="cs-CZ"/>
        </a:p>
      </dgm:t>
    </dgm:pt>
    <dgm:pt modelId="{1981FE0A-51E0-4407-9ADC-20FD39819CF7}" type="pres">
      <dgm:prSet presAssocID="{B78F65C8-8E02-4369-9AA8-666DC05876C8}" presName="node" presStyleLbl="node1" presStyleIdx="2" presStyleCnt="5">
        <dgm:presLayoutVars>
          <dgm:bulletEnabled val="1"/>
        </dgm:presLayoutVars>
      </dgm:prSet>
      <dgm:spPr/>
      <dgm:t>
        <a:bodyPr/>
        <a:lstStyle/>
        <a:p>
          <a:endParaRPr lang="cs-CZ"/>
        </a:p>
      </dgm:t>
    </dgm:pt>
    <dgm:pt modelId="{59B1A14B-B81F-4C46-80D9-C51C32886A5C}" type="pres">
      <dgm:prSet presAssocID="{29781ECD-6B21-41CA-8C99-470196A3B2A3}" presName="sibTrans" presStyleLbl="sibTrans2D1" presStyleIdx="2" presStyleCnt="4"/>
      <dgm:spPr/>
      <dgm:t>
        <a:bodyPr/>
        <a:lstStyle/>
        <a:p>
          <a:endParaRPr lang="cs-CZ"/>
        </a:p>
      </dgm:t>
    </dgm:pt>
    <dgm:pt modelId="{A06621DC-4CC3-489A-9556-9547430A0E03}" type="pres">
      <dgm:prSet presAssocID="{29781ECD-6B21-41CA-8C99-470196A3B2A3}" presName="connectorText" presStyleLbl="sibTrans2D1" presStyleIdx="2" presStyleCnt="4"/>
      <dgm:spPr/>
      <dgm:t>
        <a:bodyPr/>
        <a:lstStyle/>
        <a:p>
          <a:endParaRPr lang="cs-CZ"/>
        </a:p>
      </dgm:t>
    </dgm:pt>
    <dgm:pt modelId="{A50CC943-A9E6-4817-A79D-B73D08E45EAA}" type="pres">
      <dgm:prSet presAssocID="{302E4EBF-F038-4E6C-9F9C-DACF67D84727}" presName="node" presStyleLbl="node1" presStyleIdx="3" presStyleCnt="5">
        <dgm:presLayoutVars>
          <dgm:bulletEnabled val="1"/>
        </dgm:presLayoutVars>
      </dgm:prSet>
      <dgm:spPr/>
      <dgm:t>
        <a:bodyPr/>
        <a:lstStyle/>
        <a:p>
          <a:endParaRPr lang="cs-CZ"/>
        </a:p>
      </dgm:t>
    </dgm:pt>
    <dgm:pt modelId="{F2B68700-8F4F-405B-9BE7-5012C5CD7A9D}" type="pres">
      <dgm:prSet presAssocID="{B453E761-4EE1-4E38-ACF5-8000ECBEEB3C}" presName="sibTrans" presStyleLbl="sibTrans2D1" presStyleIdx="3" presStyleCnt="4"/>
      <dgm:spPr/>
      <dgm:t>
        <a:bodyPr/>
        <a:lstStyle/>
        <a:p>
          <a:endParaRPr lang="cs-CZ"/>
        </a:p>
      </dgm:t>
    </dgm:pt>
    <dgm:pt modelId="{0A6A63BD-9165-408C-B2B8-18C7EBD5F3E1}" type="pres">
      <dgm:prSet presAssocID="{B453E761-4EE1-4E38-ACF5-8000ECBEEB3C}" presName="connectorText" presStyleLbl="sibTrans2D1" presStyleIdx="3" presStyleCnt="4"/>
      <dgm:spPr/>
      <dgm:t>
        <a:bodyPr/>
        <a:lstStyle/>
        <a:p>
          <a:endParaRPr lang="cs-CZ"/>
        </a:p>
      </dgm:t>
    </dgm:pt>
    <dgm:pt modelId="{8583559D-6B7C-47D1-A655-E6BB7AC610F0}" type="pres">
      <dgm:prSet presAssocID="{16B17FC6-DD52-4F6D-9331-31A8C1FC4DAC}" presName="node" presStyleLbl="node1" presStyleIdx="4" presStyleCnt="5">
        <dgm:presLayoutVars>
          <dgm:bulletEnabled val="1"/>
        </dgm:presLayoutVars>
      </dgm:prSet>
      <dgm:spPr/>
      <dgm:t>
        <a:bodyPr/>
        <a:lstStyle/>
        <a:p>
          <a:endParaRPr lang="cs-CZ"/>
        </a:p>
      </dgm:t>
    </dgm:pt>
  </dgm:ptLst>
  <dgm:cxnLst>
    <dgm:cxn modelId="{4C234708-5762-428F-BF01-167970B4877B}" type="presOf" srcId="{15B87287-902A-4C81-8BD6-9E8EB68FD4A9}" destId="{B59E5855-2E2C-4E18-86C5-22EF6E938E46}" srcOrd="1" destOrd="0" presId="urn:microsoft.com/office/officeart/2005/8/layout/process1"/>
    <dgm:cxn modelId="{5D7E0DB4-8A57-4903-9A0B-F875AB9F95CB}" type="presOf" srcId="{42027471-7C41-4109-BBAA-0A47F49D838C}" destId="{B74E598C-FB80-4781-B417-3765CC026AB8}" srcOrd="0" destOrd="0" presId="urn:microsoft.com/office/officeart/2005/8/layout/process1"/>
    <dgm:cxn modelId="{95091EBC-1BE0-41B5-A27B-48DA4F9B126D}" type="presOf" srcId="{B453E761-4EE1-4E38-ACF5-8000ECBEEB3C}" destId="{F2B68700-8F4F-405B-9BE7-5012C5CD7A9D}" srcOrd="0" destOrd="0" presId="urn:microsoft.com/office/officeart/2005/8/layout/process1"/>
    <dgm:cxn modelId="{9E336974-1FEE-4BB0-8993-94F2044C448A}" srcId="{24CBBCFB-6188-48E6-9E1E-E104249EB120}" destId="{16B17FC6-DD52-4F6D-9331-31A8C1FC4DAC}" srcOrd="4" destOrd="0" parTransId="{33CAFACB-06A3-4E5A-9C5B-CF74DE82066F}" sibTransId="{882E0259-16C2-4473-AB91-28E9C8C9CFDA}"/>
    <dgm:cxn modelId="{4E0EF7A9-9321-4E01-870C-AA03EFBBF123}" type="presOf" srcId="{B78F65C8-8E02-4369-9AA8-666DC05876C8}" destId="{1981FE0A-51E0-4407-9ADC-20FD39819CF7}" srcOrd="0" destOrd="0" presId="urn:microsoft.com/office/officeart/2005/8/layout/process1"/>
    <dgm:cxn modelId="{A77ACA45-756E-409C-A07D-4857C615A477}" type="presOf" srcId="{29781ECD-6B21-41CA-8C99-470196A3B2A3}" destId="{59B1A14B-B81F-4C46-80D9-C51C32886A5C}" srcOrd="0" destOrd="0" presId="urn:microsoft.com/office/officeart/2005/8/layout/process1"/>
    <dgm:cxn modelId="{FDBD8B6C-AA4A-4403-BA4B-CA4669479AEB}" type="presOf" srcId="{1077366C-AE24-4C60-8371-759797F1AE3B}" destId="{44F83F45-D123-4EC3-8F8D-5FD03EBCB2A1}" srcOrd="1" destOrd="0" presId="urn:microsoft.com/office/officeart/2005/8/layout/process1"/>
    <dgm:cxn modelId="{0F587112-79AB-4BE0-8891-4B6D7166AFF1}" srcId="{24CBBCFB-6188-48E6-9E1E-E104249EB120}" destId="{302E4EBF-F038-4E6C-9F9C-DACF67D84727}" srcOrd="3" destOrd="0" parTransId="{9CFD5245-A39B-4B26-800A-9E3D5FA7AB29}" sibTransId="{B453E761-4EE1-4E38-ACF5-8000ECBEEB3C}"/>
    <dgm:cxn modelId="{8A8276F7-ECAB-41BF-B54B-846C355984B6}" type="presOf" srcId="{1077366C-AE24-4C60-8371-759797F1AE3B}" destId="{D0B6E41D-1EE8-47FF-9121-BB8CD1660038}" srcOrd="0" destOrd="0" presId="urn:microsoft.com/office/officeart/2005/8/layout/process1"/>
    <dgm:cxn modelId="{1274D70A-D06F-414D-A78B-5981B572C9F7}" type="presOf" srcId="{16B17FC6-DD52-4F6D-9331-31A8C1FC4DAC}" destId="{8583559D-6B7C-47D1-A655-E6BB7AC610F0}" srcOrd="0" destOrd="0" presId="urn:microsoft.com/office/officeart/2005/8/layout/process1"/>
    <dgm:cxn modelId="{25F0DCEB-6243-4A0C-ABD0-D6019485782A}" srcId="{24CBBCFB-6188-48E6-9E1E-E104249EB120}" destId="{DBCF4736-4DBE-4EA9-B633-8872BE25CD2B}" srcOrd="0" destOrd="0" parTransId="{9EB316C1-45C4-4F48-BFD0-9479EBF17349}" sibTransId="{15B87287-902A-4C81-8BD6-9E8EB68FD4A9}"/>
    <dgm:cxn modelId="{8980D508-429A-41C2-B061-44C46AD53663}" type="presOf" srcId="{15B87287-902A-4C81-8BD6-9E8EB68FD4A9}" destId="{6518D115-55AC-448E-B89B-68D307D08B35}" srcOrd="0" destOrd="0" presId="urn:microsoft.com/office/officeart/2005/8/layout/process1"/>
    <dgm:cxn modelId="{8AE43FB1-DA58-4B78-9494-B366600B8EC8}" type="presOf" srcId="{B453E761-4EE1-4E38-ACF5-8000ECBEEB3C}" destId="{0A6A63BD-9165-408C-B2B8-18C7EBD5F3E1}" srcOrd="1" destOrd="0" presId="urn:microsoft.com/office/officeart/2005/8/layout/process1"/>
    <dgm:cxn modelId="{F333A857-78AD-41B0-A439-FA2A27882EE6}" type="presOf" srcId="{29781ECD-6B21-41CA-8C99-470196A3B2A3}" destId="{A06621DC-4CC3-489A-9556-9547430A0E03}" srcOrd="1" destOrd="0" presId="urn:microsoft.com/office/officeart/2005/8/layout/process1"/>
    <dgm:cxn modelId="{BEC31481-1FA9-4281-9777-A73B245FFAFF}" srcId="{24CBBCFB-6188-48E6-9E1E-E104249EB120}" destId="{B78F65C8-8E02-4369-9AA8-666DC05876C8}" srcOrd="2" destOrd="0" parTransId="{C8F92925-9B56-4FD0-9071-F024B843FA09}" sibTransId="{29781ECD-6B21-41CA-8C99-470196A3B2A3}"/>
    <dgm:cxn modelId="{625EB9D5-1757-4362-8869-97A617AA035E}" type="presOf" srcId="{24CBBCFB-6188-48E6-9E1E-E104249EB120}" destId="{C84C3359-4D24-4DF6-8B0D-A2C158ADF759}" srcOrd="0" destOrd="0" presId="urn:microsoft.com/office/officeart/2005/8/layout/process1"/>
    <dgm:cxn modelId="{D3BF3273-C02B-4906-9FE0-C63F0AA5ACCB}" type="presOf" srcId="{DBCF4736-4DBE-4EA9-B633-8872BE25CD2B}" destId="{465AE243-21AF-4295-9DBE-BB1BE62BAF6F}" srcOrd="0" destOrd="0" presId="urn:microsoft.com/office/officeart/2005/8/layout/process1"/>
    <dgm:cxn modelId="{787E21AD-5A8B-446F-9E03-2C03B635F48B}" srcId="{24CBBCFB-6188-48E6-9E1E-E104249EB120}" destId="{42027471-7C41-4109-BBAA-0A47F49D838C}" srcOrd="1" destOrd="0" parTransId="{AFDA8F28-5482-45D9-9A50-152525D3014A}" sibTransId="{1077366C-AE24-4C60-8371-759797F1AE3B}"/>
    <dgm:cxn modelId="{6A592281-DDE9-412A-BBA5-082F803A1B93}" type="presOf" srcId="{302E4EBF-F038-4E6C-9F9C-DACF67D84727}" destId="{A50CC943-A9E6-4817-A79D-B73D08E45EAA}" srcOrd="0" destOrd="0" presId="urn:microsoft.com/office/officeart/2005/8/layout/process1"/>
    <dgm:cxn modelId="{491DF754-2C2C-4BA9-92FB-3BFAB2087D6F}" type="presParOf" srcId="{C84C3359-4D24-4DF6-8B0D-A2C158ADF759}" destId="{465AE243-21AF-4295-9DBE-BB1BE62BAF6F}" srcOrd="0" destOrd="0" presId="urn:microsoft.com/office/officeart/2005/8/layout/process1"/>
    <dgm:cxn modelId="{EF53FCDA-1C21-42F1-8582-79DBB3A5998F}" type="presParOf" srcId="{C84C3359-4D24-4DF6-8B0D-A2C158ADF759}" destId="{6518D115-55AC-448E-B89B-68D307D08B35}" srcOrd="1" destOrd="0" presId="urn:microsoft.com/office/officeart/2005/8/layout/process1"/>
    <dgm:cxn modelId="{B93F19AB-BA73-4BC2-A3C7-23C2586E5E53}" type="presParOf" srcId="{6518D115-55AC-448E-B89B-68D307D08B35}" destId="{B59E5855-2E2C-4E18-86C5-22EF6E938E46}" srcOrd="0" destOrd="0" presId="urn:microsoft.com/office/officeart/2005/8/layout/process1"/>
    <dgm:cxn modelId="{2662FCF8-9010-43E3-A247-2B38F1AA0EE9}" type="presParOf" srcId="{C84C3359-4D24-4DF6-8B0D-A2C158ADF759}" destId="{B74E598C-FB80-4781-B417-3765CC026AB8}" srcOrd="2" destOrd="0" presId="urn:microsoft.com/office/officeart/2005/8/layout/process1"/>
    <dgm:cxn modelId="{8EA4C191-8D26-4656-AD20-D9E5359F0716}" type="presParOf" srcId="{C84C3359-4D24-4DF6-8B0D-A2C158ADF759}" destId="{D0B6E41D-1EE8-47FF-9121-BB8CD1660038}" srcOrd="3" destOrd="0" presId="urn:microsoft.com/office/officeart/2005/8/layout/process1"/>
    <dgm:cxn modelId="{BB3308FD-8490-4159-A9F6-CC5FF6802EB8}" type="presParOf" srcId="{D0B6E41D-1EE8-47FF-9121-BB8CD1660038}" destId="{44F83F45-D123-4EC3-8F8D-5FD03EBCB2A1}" srcOrd="0" destOrd="0" presId="urn:microsoft.com/office/officeart/2005/8/layout/process1"/>
    <dgm:cxn modelId="{D9B60F00-33C7-4CAE-A9ED-13024FF7E47A}" type="presParOf" srcId="{C84C3359-4D24-4DF6-8B0D-A2C158ADF759}" destId="{1981FE0A-51E0-4407-9ADC-20FD39819CF7}" srcOrd="4" destOrd="0" presId="urn:microsoft.com/office/officeart/2005/8/layout/process1"/>
    <dgm:cxn modelId="{E2B21F8A-0FD8-4389-9BA7-234DA62BB6F3}" type="presParOf" srcId="{C84C3359-4D24-4DF6-8B0D-A2C158ADF759}" destId="{59B1A14B-B81F-4C46-80D9-C51C32886A5C}" srcOrd="5" destOrd="0" presId="urn:microsoft.com/office/officeart/2005/8/layout/process1"/>
    <dgm:cxn modelId="{3057B829-895F-4B84-B087-B9F795C357F7}" type="presParOf" srcId="{59B1A14B-B81F-4C46-80D9-C51C32886A5C}" destId="{A06621DC-4CC3-489A-9556-9547430A0E03}" srcOrd="0" destOrd="0" presId="urn:microsoft.com/office/officeart/2005/8/layout/process1"/>
    <dgm:cxn modelId="{CD10A9E5-F79E-4055-8A51-CFBCED13866A}" type="presParOf" srcId="{C84C3359-4D24-4DF6-8B0D-A2C158ADF759}" destId="{A50CC943-A9E6-4817-A79D-B73D08E45EAA}" srcOrd="6" destOrd="0" presId="urn:microsoft.com/office/officeart/2005/8/layout/process1"/>
    <dgm:cxn modelId="{3A85BCCB-AD4A-4357-8FE5-B1FAF403245F}" type="presParOf" srcId="{C84C3359-4D24-4DF6-8B0D-A2C158ADF759}" destId="{F2B68700-8F4F-405B-9BE7-5012C5CD7A9D}" srcOrd="7" destOrd="0" presId="urn:microsoft.com/office/officeart/2005/8/layout/process1"/>
    <dgm:cxn modelId="{759880EA-3CEC-4547-89D3-15015CF5FFFD}" type="presParOf" srcId="{F2B68700-8F4F-405B-9BE7-5012C5CD7A9D}" destId="{0A6A63BD-9165-408C-B2B8-18C7EBD5F3E1}" srcOrd="0" destOrd="0" presId="urn:microsoft.com/office/officeart/2005/8/layout/process1"/>
    <dgm:cxn modelId="{CB00F7DA-AE54-4F0C-916E-F6F4D0136DF1}" type="presParOf" srcId="{C84C3359-4D24-4DF6-8B0D-A2C158ADF759}" destId="{8583559D-6B7C-47D1-A655-E6BB7AC610F0}" srcOrd="8"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5AE243-21AF-4295-9DBE-BB1BE62BAF6F}">
      <dsp:nvSpPr>
        <dsp:cNvPr id="0" name=""/>
        <dsp:cNvSpPr/>
      </dsp:nvSpPr>
      <dsp:spPr>
        <a:xfrm>
          <a:off x="2892" y="1205055"/>
          <a:ext cx="896782" cy="79028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Přiřazení hodnoty dopadu aktivům</a:t>
          </a:r>
        </a:p>
      </dsp:txBody>
      <dsp:txXfrm>
        <a:off x="26039" y="1228202"/>
        <a:ext cx="850488" cy="743995"/>
      </dsp:txXfrm>
    </dsp:sp>
    <dsp:sp modelId="{6518D115-55AC-448E-B89B-68D307D08B35}">
      <dsp:nvSpPr>
        <dsp:cNvPr id="0" name=""/>
        <dsp:cNvSpPr/>
      </dsp:nvSpPr>
      <dsp:spPr>
        <a:xfrm>
          <a:off x="989353" y="1488998"/>
          <a:ext cx="190117" cy="222402"/>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cs-CZ" sz="700" kern="1200"/>
        </a:p>
      </dsp:txBody>
      <dsp:txXfrm>
        <a:off x="989353" y="1533478"/>
        <a:ext cx="133082" cy="133442"/>
      </dsp:txXfrm>
    </dsp:sp>
    <dsp:sp modelId="{B74E598C-FB80-4781-B417-3765CC026AB8}">
      <dsp:nvSpPr>
        <dsp:cNvPr id="0" name=""/>
        <dsp:cNvSpPr/>
      </dsp:nvSpPr>
      <dsp:spPr>
        <a:xfrm>
          <a:off x="1258388" y="1205055"/>
          <a:ext cx="896782" cy="790289"/>
        </a:xfrm>
        <a:prstGeom prst="roundRect">
          <a:avLst>
            <a:gd name="adj" fmla="val 10000"/>
          </a:avLst>
        </a:prstGeom>
        <a:solidFill>
          <a:schemeClr val="accent5">
            <a:hueOff val="-1838336"/>
            <a:satOff val="-2557"/>
            <a:lumOff val="-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Přiřazení hodnoty pravděpodobnosti hrozby</a:t>
          </a:r>
        </a:p>
      </dsp:txBody>
      <dsp:txXfrm>
        <a:off x="1281535" y="1228202"/>
        <a:ext cx="850488" cy="743995"/>
      </dsp:txXfrm>
    </dsp:sp>
    <dsp:sp modelId="{D0B6E41D-1EE8-47FF-9121-BB8CD1660038}">
      <dsp:nvSpPr>
        <dsp:cNvPr id="0" name=""/>
        <dsp:cNvSpPr/>
      </dsp:nvSpPr>
      <dsp:spPr>
        <a:xfrm>
          <a:off x="2244849" y="1488998"/>
          <a:ext cx="190117" cy="222402"/>
        </a:xfrm>
        <a:prstGeom prst="rightArrow">
          <a:avLst>
            <a:gd name="adj1" fmla="val 60000"/>
            <a:gd name="adj2" fmla="val 50000"/>
          </a:avLst>
        </a:prstGeom>
        <a:solidFill>
          <a:schemeClr val="accent5">
            <a:hueOff val="-2451115"/>
            <a:satOff val="-3409"/>
            <a:lumOff val="-130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cs-CZ" sz="700" kern="1200"/>
        </a:p>
      </dsp:txBody>
      <dsp:txXfrm>
        <a:off x="2244849" y="1533478"/>
        <a:ext cx="133082" cy="133442"/>
      </dsp:txXfrm>
    </dsp:sp>
    <dsp:sp modelId="{1981FE0A-51E0-4407-9ADC-20FD39819CF7}">
      <dsp:nvSpPr>
        <dsp:cNvPr id="0" name=""/>
        <dsp:cNvSpPr/>
      </dsp:nvSpPr>
      <dsp:spPr>
        <a:xfrm>
          <a:off x="2513883" y="1205055"/>
          <a:ext cx="896782" cy="790289"/>
        </a:xfrm>
        <a:prstGeom prst="roundRect">
          <a:avLst>
            <a:gd name="adj" fmla="val 10000"/>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Přiřazení hodnoty zranitelnosti (posouzení stávajících bezpečnostních opatření)</a:t>
          </a:r>
        </a:p>
      </dsp:txBody>
      <dsp:txXfrm>
        <a:off x="2537030" y="1228202"/>
        <a:ext cx="850488" cy="743995"/>
      </dsp:txXfrm>
    </dsp:sp>
    <dsp:sp modelId="{59B1A14B-B81F-4C46-80D9-C51C32886A5C}">
      <dsp:nvSpPr>
        <dsp:cNvPr id="0" name=""/>
        <dsp:cNvSpPr/>
      </dsp:nvSpPr>
      <dsp:spPr>
        <a:xfrm>
          <a:off x="3500344" y="1488998"/>
          <a:ext cx="190117" cy="222402"/>
        </a:xfrm>
        <a:prstGeom prst="rightArrow">
          <a:avLst>
            <a:gd name="adj1" fmla="val 60000"/>
            <a:gd name="adj2" fmla="val 50000"/>
          </a:avLst>
        </a:prstGeom>
        <a:solidFill>
          <a:schemeClr val="accent5">
            <a:hueOff val="-4902230"/>
            <a:satOff val="-6819"/>
            <a:lumOff val="-261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cs-CZ" sz="700" kern="1200"/>
        </a:p>
      </dsp:txBody>
      <dsp:txXfrm>
        <a:off x="3500344" y="1533478"/>
        <a:ext cx="133082" cy="133442"/>
      </dsp:txXfrm>
    </dsp:sp>
    <dsp:sp modelId="{A50CC943-A9E6-4817-A79D-B73D08E45EAA}">
      <dsp:nvSpPr>
        <dsp:cNvPr id="0" name=""/>
        <dsp:cNvSpPr/>
      </dsp:nvSpPr>
      <dsp:spPr>
        <a:xfrm>
          <a:off x="3769379" y="1205055"/>
          <a:ext cx="896782" cy="790289"/>
        </a:xfrm>
        <a:prstGeom prst="roundRect">
          <a:avLst>
            <a:gd name="adj" fmla="val 10000"/>
          </a:avLst>
        </a:prstGeom>
        <a:solidFill>
          <a:schemeClr val="accent5">
            <a:hueOff val="-5515009"/>
            <a:satOff val="-7671"/>
            <a:lumOff val="-29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Výpočet rizika pro aktiva/hrozby</a:t>
          </a:r>
        </a:p>
      </dsp:txBody>
      <dsp:txXfrm>
        <a:off x="3792526" y="1228202"/>
        <a:ext cx="850488" cy="743995"/>
      </dsp:txXfrm>
    </dsp:sp>
    <dsp:sp modelId="{F2B68700-8F4F-405B-9BE7-5012C5CD7A9D}">
      <dsp:nvSpPr>
        <dsp:cNvPr id="0" name=""/>
        <dsp:cNvSpPr/>
      </dsp:nvSpPr>
      <dsp:spPr>
        <a:xfrm>
          <a:off x="4755839" y="1488998"/>
          <a:ext cx="190117" cy="222402"/>
        </a:xfrm>
        <a:prstGeom prst="rightArrow">
          <a:avLst>
            <a:gd name="adj1" fmla="val 600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cs-CZ" sz="700" kern="1200"/>
        </a:p>
      </dsp:txBody>
      <dsp:txXfrm>
        <a:off x="4755839" y="1533478"/>
        <a:ext cx="133082" cy="133442"/>
      </dsp:txXfrm>
    </dsp:sp>
    <dsp:sp modelId="{8583559D-6B7C-47D1-A655-E6BB7AC610F0}">
      <dsp:nvSpPr>
        <dsp:cNvPr id="0" name=""/>
        <dsp:cNvSpPr/>
      </dsp:nvSpPr>
      <dsp:spPr>
        <a:xfrm>
          <a:off x="5024874" y="1205055"/>
          <a:ext cx="896782" cy="790289"/>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Přijetí rizika nebo návrh dodatečných opatření podle hodnoty rizika</a:t>
          </a:r>
        </a:p>
      </dsp:txBody>
      <dsp:txXfrm>
        <a:off x="5048021" y="1228202"/>
        <a:ext cx="850488" cy="7439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4DF78-B885-484F-BAA5-8F4534D4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23</Pages>
  <Words>9856</Words>
  <Characters>58155</Characters>
  <Application>Microsoft Office Word</Application>
  <DocSecurity>0</DocSecurity>
  <Lines>484</Lines>
  <Paragraphs>135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Tomáš</dc:creator>
  <cp:keywords/>
  <dc:description/>
  <cp:lastModifiedBy>Reditel</cp:lastModifiedBy>
  <cp:revision>6</cp:revision>
  <cp:lastPrinted>2018-10-09T07:02:00Z</cp:lastPrinted>
  <dcterms:created xsi:type="dcterms:W3CDTF">2018-09-13T08:03:00Z</dcterms:created>
  <dcterms:modified xsi:type="dcterms:W3CDTF">2018-10-09T07:06:00Z</dcterms:modified>
</cp:coreProperties>
</file>